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5118D" w14:textId="2408A3ED" w:rsidR="00EB4C6E" w:rsidRPr="003D4CB9" w:rsidRDefault="00F32411" w:rsidP="00F32411">
      <w:pPr>
        <w:spacing w:line="276" w:lineRule="auto"/>
        <w:ind w:right="-1"/>
        <w:rPr>
          <w:rFonts w:cs="Adobe Arabic"/>
          <w:b/>
          <w:sz w:val="24"/>
        </w:rPr>
      </w:pPr>
      <w:r>
        <w:rPr>
          <w:b/>
          <w:sz w:val="24"/>
        </w:rPr>
        <w:t>Encoder induttivi HEIDENHAIN a AUTOMATICA 2025:</w:t>
      </w:r>
      <w:r>
        <w:rPr>
          <w:b/>
          <w:sz w:val="24"/>
        </w:rPr>
        <w:br/>
      </w:r>
      <w:r w:rsidRPr="00394B38">
        <w:rPr>
          <w:b/>
          <w:sz w:val="24"/>
        </w:rPr>
        <w:t>motor feedback</w:t>
      </w:r>
      <w:r>
        <w:rPr>
          <w:b/>
          <w:sz w:val="24"/>
        </w:rPr>
        <w:t xml:space="preserve"> ottimale in ogni applicazione e analisi delle vibrazioni</w:t>
      </w:r>
    </w:p>
    <w:p w14:paraId="5BCF425C" w14:textId="77777777" w:rsidR="00EB4C6E" w:rsidRDefault="00EB4C6E" w:rsidP="00EB4C6E">
      <w:pPr>
        <w:spacing w:line="276" w:lineRule="auto"/>
        <w:ind w:right="140"/>
        <w:rPr>
          <w:rFonts w:cs="Adobe Arabic"/>
        </w:rPr>
      </w:pPr>
    </w:p>
    <w:p w14:paraId="05DA26A8" w14:textId="58712545" w:rsidR="005121E1" w:rsidRDefault="00B95935" w:rsidP="0063009A">
      <w:pPr>
        <w:spacing w:line="276" w:lineRule="auto"/>
        <w:ind w:right="-1"/>
        <w:rPr>
          <w:rFonts w:cs="Adobe Arabic"/>
          <w:i/>
        </w:rPr>
      </w:pPr>
      <w:r>
        <w:rPr>
          <w:i/>
        </w:rPr>
        <w:t xml:space="preserve">HEIDENHAIN e i suoi marchi AMO, RENCO e RSF presentano soluzioni innovative di </w:t>
      </w:r>
      <w:r w:rsidRPr="00394B38">
        <w:rPr>
          <w:i/>
        </w:rPr>
        <w:t>motor feedback per robot</w:t>
      </w:r>
      <w:r>
        <w:rPr>
          <w:i/>
        </w:rPr>
        <w:t xml:space="preserve"> e cobot a AUTOMATICA 2025 a Monaco di Baviera:</w:t>
      </w:r>
    </w:p>
    <w:p w14:paraId="72A36E5B" w14:textId="7B192DF6" w:rsidR="005121E1" w:rsidRDefault="00B95935" w:rsidP="005121E1">
      <w:pPr>
        <w:pStyle w:val="ListParagraph"/>
        <w:numPr>
          <w:ilvl w:val="0"/>
          <w:numId w:val="5"/>
        </w:numPr>
        <w:ind w:right="-1"/>
        <w:rPr>
          <w:rFonts w:ascii="Arial" w:hAnsi="Arial" w:cs="Arial"/>
          <w:i/>
        </w:rPr>
      </w:pPr>
      <w:r>
        <w:rPr>
          <w:rFonts w:ascii="Arial" w:hAnsi="Arial"/>
          <w:i/>
        </w:rPr>
        <w:t xml:space="preserve">Pensati per qualsiasi livello di prestazione nel campo dell'automazione, i trasduttori rotativi induttivi delle serie ECI ed EQI di HEIDENHAIN offrono una piattaforma versatile e completamente compatibile per il </w:t>
      </w:r>
      <w:r w:rsidRPr="00394B38">
        <w:rPr>
          <w:rFonts w:ascii="Arial" w:hAnsi="Arial"/>
          <w:i/>
        </w:rPr>
        <w:t>motor feedback</w:t>
      </w:r>
      <w:r>
        <w:rPr>
          <w:rFonts w:ascii="Arial" w:hAnsi="Arial"/>
          <w:i/>
        </w:rPr>
        <w:t xml:space="preserve"> ottimale.</w:t>
      </w:r>
    </w:p>
    <w:p w14:paraId="24C26DFC" w14:textId="07AFB757" w:rsidR="005121E1" w:rsidRDefault="00B95935" w:rsidP="005121E1">
      <w:pPr>
        <w:pStyle w:val="ListParagraph"/>
        <w:numPr>
          <w:ilvl w:val="0"/>
          <w:numId w:val="5"/>
        </w:numPr>
        <w:ind w:right="-1"/>
        <w:rPr>
          <w:rFonts w:ascii="Arial" w:hAnsi="Arial" w:cs="Arial"/>
          <w:i/>
        </w:rPr>
      </w:pPr>
      <w:r>
        <w:rPr>
          <w:rFonts w:ascii="Arial" w:hAnsi="Arial"/>
          <w:i/>
        </w:rPr>
        <w:t xml:space="preserve">Per applicazioni </w:t>
      </w:r>
      <w:r w:rsidRPr="00394B38">
        <w:rPr>
          <w:rFonts w:ascii="Arial" w:hAnsi="Arial"/>
          <w:i/>
        </w:rPr>
        <w:t>Advanced Robotics</w:t>
      </w:r>
      <w:r>
        <w:rPr>
          <w:rFonts w:ascii="Arial" w:hAnsi="Arial"/>
          <w:i/>
        </w:rPr>
        <w:t xml:space="preserve">, i dual encoder di HEIDENHAIN e i </w:t>
      </w:r>
      <w:r w:rsidRPr="00394B38">
        <w:rPr>
          <w:rFonts w:ascii="Arial" w:hAnsi="Arial"/>
          <w:i/>
        </w:rPr>
        <w:t>secondary</w:t>
      </w:r>
      <w:r>
        <w:rPr>
          <w:rFonts w:ascii="Arial" w:hAnsi="Arial"/>
          <w:i/>
        </w:rPr>
        <w:t xml:space="preserve"> </w:t>
      </w:r>
      <w:r w:rsidRPr="00394B38">
        <w:rPr>
          <w:rFonts w:ascii="Arial" w:hAnsi="Arial"/>
          <w:i/>
        </w:rPr>
        <w:t>encoder</w:t>
      </w:r>
      <w:r>
        <w:rPr>
          <w:rFonts w:ascii="Arial" w:hAnsi="Arial"/>
          <w:i/>
        </w:rPr>
        <w:t xml:space="preserve"> di AMO e RSF offrono una precisione eccezionale e permettono di eseguire contemporaneamente controlli anticollisione senza sensori di coppia aggiuntivi.</w:t>
      </w:r>
    </w:p>
    <w:p w14:paraId="5BE74BCB" w14:textId="3F09F493" w:rsidR="00B95935" w:rsidRPr="005121E1" w:rsidRDefault="00B95935" w:rsidP="005121E1">
      <w:pPr>
        <w:pStyle w:val="ListParagraph"/>
        <w:numPr>
          <w:ilvl w:val="0"/>
          <w:numId w:val="5"/>
        </w:numPr>
        <w:ind w:right="-1"/>
        <w:rPr>
          <w:rFonts w:ascii="Arial" w:hAnsi="Arial" w:cs="Arial"/>
          <w:i/>
        </w:rPr>
      </w:pPr>
      <w:r>
        <w:rPr>
          <w:rFonts w:ascii="Arial" w:hAnsi="Arial"/>
          <w:i/>
        </w:rPr>
        <w:t>I trasduttori rotativi ECI 1323 Splus e EQI 1335 Splus HEIDENHAIN con analisi delle vibrazioni integrata aumentano la sicurezza di processo e l'affidabilità di impianti sottoposti a carichi pesanti.</w:t>
      </w:r>
    </w:p>
    <w:p w14:paraId="428FC0CD" w14:textId="77777777" w:rsidR="00EB4C6E" w:rsidRDefault="00EB4C6E" w:rsidP="00EB4C6E">
      <w:pPr>
        <w:spacing w:line="276" w:lineRule="auto"/>
        <w:ind w:right="140"/>
        <w:rPr>
          <w:rFonts w:cs="Adobe Arabic"/>
        </w:rPr>
      </w:pPr>
    </w:p>
    <w:p w14:paraId="69C09F0A" w14:textId="6D63570B" w:rsidR="00085108" w:rsidRDefault="00085108" w:rsidP="00085108">
      <w:pPr>
        <w:tabs>
          <w:tab w:val="left" w:pos="3261"/>
        </w:tabs>
        <w:spacing w:line="276" w:lineRule="auto"/>
        <w:ind w:right="-1"/>
        <w:rPr>
          <w:rFonts w:cs="Adobe Arabic"/>
          <w:b/>
        </w:rPr>
      </w:pPr>
      <w:bookmarkStart w:id="0" w:name="_Hlk181694424"/>
      <w:r>
        <w:rPr>
          <w:b/>
        </w:rPr>
        <w:t>Completamente compatibili: la piattaforma di trasduttori rotativi ECI ed EQI</w:t>
      </w:r>
    </w:p>
    <w:p w14:paraId="711F4920" w14:textId="6C9E97CA" w:rsidR="00085108" w:rsidRDefault="003A1CBE" w:rsidP="005121E1">
      <w:pPr>
        <w:tabs>
          <w:tab w:val="left" w:pos="3261"/>
        </w:tabs>
        <w:spacing w:line="276" w:lineRule="auto"/>
        <w:ind w:right="-143"/>
        <w:rPr>
          <w:rFonts w:cs="Adobe Arabic"/>
        </w:rPr>
      </w:pPr>
      <w:r>
        <w:t xml:space="preserve">Grazie al loro design modulare, i trasduttori rotativi induttivi ECI ed EQI di HEIDENHAIN offrono ai produttori di sistemi di azionamento per macchine e impianti innumerevoli opzioni per adattare il </w:t>
      </w:r>
      <w:r w:rsidRPr="00394B38">
        <w:t>motor feedback</w:t>
      </w:r>
      <w:r>
        <w:t xml:space="preserve"> alle loro applicazioni specifiche, senza dover cambiare le interfacce elettroniche o meccaniche dei loro sistemi. Le interfacce meccaniche per il montaggio di questi trasduttori rotativi sono tutte compatibili tra loro all'interno della serie 1100 con diametro di 35 mm e della serie 1300 con diametro di 56 mm. Questi trasduttori rotativi sono anche compatibili a livello meccanico con tanti altri trasduttori rotativi della stessa dimensione della gamma HEIDENHAIN, ad esempio i trasduttori rotativi ottici della serie ECN/EQN 1300. Inoltre, l'interfaccia dati digitale EnDat 3 permette di realizzare applicazioni sicure fino al livello SIL 3 senza misure aggiuntive.</w:t>
      </w:r>
    </w:p>
    <w:p w14:paraId="584535DA" w14:textId="77777777" w:rsidR="00085108" w:rsidRDefault="00085108" w:rsidP="00085108">
      <w:pPr>
        <w:spacing w:line="276" w:lineRule="auto"/>
        <w:ind w:right="140"/>
        <w:rPr>
          <w:rFonts w:cs="Adobe Arabic"/>
        </w:rPr>
      </w:pPr>
    </w:p>
    <w:p w14:paraId="12FE8973" w14:textId="4B21B797" w:rsidR="00116B7F" w:rsidRDefault="00116B7F" w:rsidP="00116B7F">
      <w:pPr>
        <w:tabs>
          <w:tab w:val="left" w:pos="3261"/>
        </w:tabs>
        <w:spacing w:line="276" w:lineRule="auto"/>
        <w:ind w:right="-1"/>
        <w:rPr>
          <w:rFonts w:cs="Adobe Arabic"/>
          <w:b/>
        </w:rPr>
      </w:pPr>
      <w:r>
        <w:rPr>
          <w:b/>
        </w:rPr>
        <w:t>Maggiore accuratezza e sicurezza per cobot:</w:t>
      </w:r>
      <w:r>
        <w:rPr>
          <w:b/>
        </w:rPr>
        <w:br/>
        <w:t xml:space="preserve">dual encoder e </w:t>
      </w:r>
      <w:r w:rsidRPr="00394B38">
        <w:rPr>
          <w:b/>
        </w:rPr>
        <w:t>secondary encoder</w:t>
      </w:r>
      <w:r>
        <w:rPr>
          <w:b/>
        </w:rPr>
        <w:t xml:space="preserve"> per il controllo anticollisione</w:t>
      </w:r>
    </w:p>
    <w:p w14:paraId="721E76E7" w14:textId="272D4EA8" w:rsidR="00116B7F" w:rsidRDefault="00116B7F" w:rsidP="005121E1">
      <w:pPr>
        <w:tabs>
          <w:tab w:val="left" w:pos="3261"/>
        </w:tabs>
        <w:spacing w:line="276" w:lineRule="auto"/>
        <w:ind w:right="-143"/>
        <w:rPr>
          <w:rFonts w:cs="Adobe Arabic"/>
        </w:rPr>
      </w:pPr>
      <w:r>
        <w:t xml:space="preserve">Il rilevamento del </w:t>
      </w:r>
      <w:r w:rsidRPr="00394B38">
        <w:t>motor feedback</w:t>
      </w:r>
      <w:r>
        <w:t xml:space="preserve"> e la misurazione ultraprecisa della posizione a valle del riduttore di velocità con un dual encoder di HEIDENHAIN ovvero tramite un encoder motore più </w:t>
      </w:r>
      <w:r w:rsidRPr="00394B38">
        <w:t>secondary encoder</w:t>
      </w:r>
      <w:r>
        <w:t xml:space="preserve"> di AMO o RSF incrementano non solo l'accuratezza dei robot. Possono rilevare anche gli effetti delle forze che agiscono sui singoli sistemi di ingranaggio dei giunti dei robot, ad esempio in caso di una collisione. I produttori di cobot possono sfruttare questo valore aggiunto per il controllo anticollisione mirato senza sensori di coppia aggiuntivi. Un'unità dimostrativa composta da un cobot con adeguate soluzioni encoder di HEIDENHAIN mostra la misurazione della forza e come questa garantisce il rispetto dei limiti di sicurezza.</w:t>
      </w:r>
    </w:p>
    <w:p w14:paraId="15C47BF9" w14:textId="77777777" w:rsidR="00116B7F" w:rsidRDefault="00116B7F" w:rsidP="00116B7F">
      <w:pPr>
        <w:spacing w:line="276" w:lineRule="auto"/>
        <w:ind w:right="140"/>
        <w:rPr>
          <w:rFonts w:cs="Adobe Arabic"/>
        </w:rPr>
      </w:pPr>
    </w:p>
    <w:p w14:paraId="7CE2EEE0" w14:textId="034B1FD1" w:rsidR="00083796" w:rsidRPr="00407CAC" w:rsidRDefault="00F32411" w:rsidP="0068112C">
      <w:pPr>
        <w:rPr>
          <w:rFonts w:cs="Adobe Arabic"/>
          <w:b/>
          <w:szCs w:val="20"/>
        </w:rPr>
      </w:pPr>
      <w:r>
        <w:rPr>
          <w:b/>
        </w:rPr>
        <w:t>Montaggio facilitato senza sensori aggiuntivi grazie all'analisi delle vibrazioni integrata:</w:t>
      </w:r>
      <w:r>
        <w:rPr>
          <w:b/>
        </w:rPr>
        <w:br/>
        <w:t xml:space="preserve">i trasduttori rotativi induttivi </w:t>
      </w:r>
      <w:bookmarkStart w:id="1" w:name="_Hlk181691204"/>
      <w:r>
        <w:rPr>
          <w:b/>
        </w:rPr>
        <w:t>ECI 1323 S</w:t>
      </w:r>
      <w:r>
        <w:rPr>
          <w:b/>
          <w:i/>
        </w:rPr>
        <w:t>plus</w:t>
      </w:r>
      <w:r>
        <w:rPr>
          <w:b/>
        </w:rPr>
        <w:t xml:space="preserve"> ed EQI 1335 S</w:t>
      </w:r>
      <w:r>
        <w:rPr>
          <w:b/>
          <w:i/>
        </w:rPr>
        <w:t>plus</w:t>
      </w:r>
      <w:r>
        <w:rPr>
          <w:b/>
        </w:rPr>
        <w:t xml:space="preserve"> </w:t>
      </w:r>
      <w:bookmarkEnd w:id="1"/>
      <w:r>
        <w:rPr>
          <w:b/>
        </w:rPr>
        <w:t>di HEIDENHAIN</w:t>
      </w:r>
    </w:p>
    <w:p w14:paraId="52624E0F" w14:textId="360B880C" w:rsidR="00377030" w:rsidRDefault="00083796" w:rsidP="00083796">
      <w:pPr>
        <w:tabs>
          <w:tab w:val="left" w:pos="3261"/>
        </w:tabs>
        <w:spacing w:line="276" w:lineRule="auto"/>
        <w:ind w:right="-1"/>
        <w:rPr>
          <w:rFonts w:cs="Adobe Arabic"/>
        </w:rPr>
      </w:pPr>
      <w:r>
        <w:t>Rilevare precocemente le vibrazioni è fondamentale per evitare danni e ottenere processi fluidi, risultati perfetti e un utilizzo duraturo delle macchine, soprattutto in impianti di produzione automatizzata ad alte prestazioni e ad alto costo. Quanto più precoce e rapido è il rilevamento, tanto più facile è evitare scarti, danni alle macchine e tempi di fermo degli impianti.</w:t>
      </w:r>
    </w:p>
    <w:p w14:paraId="087E07DD" w14:textId="61C74E16" w:rsidR="00377030" w:rsidRDefault="00035D9D" w:rsidP="00083796">
      <w:pPr>
        <w:tabs>
          <w:tab w:val="left" w:pos="3261"/>
        </w:tabs>
        <w:spacing w:line="276" w:lineRule="auto"/>
        <w:ind w:right="-1"/>
        <w:rPr>
          <w:rFonts w:cs="Adobe Arabic"/>
        </w:rPr>
      </w:pPr>
      <w:r>
        <w:lastRenderedPageBreak/>
        <w:t>I trasduttori rotativi induttivi ECI 1323 S</w:t>
      </w:r>
      <w:r>
        <w:rPr>
          <w:i/>
        </w:rPr>
        <w:t>plus</w:t>
      </w:r>
      <w:r>
        <w:t xml:space="preserve"> ed EQI 1335 S</w:t>
      </w:r>
      <w:r>
        <w:rPr>
          <w:i/>
        </w:rPr>
        <w:t>plus</w:t>
      </w:r>
      <w:r>
        <w:t xml:space="preserve"> HEIDENHAIN con sensore di accelerazione integrato, e relative valutazioni, sono una soluzione particolarmente pratica per rilevare e analizzare le vibrazioni sugli elementi delle macchine. Eseguono la misurazione di posizione e l'analisi delle vibrazioni in un unico encoder per il controllo del movimento e il monitoraggio delle condizioni. Collegando i segnali rilevati delle vibrazioni con i valori di posizione, forniscono informazioni che consentono di determinare rapidamente il tipo e l'ubicazione della fonte di vibrazioni. Agli encoder rotativi può essere collegato anche un sensore di temperatura esterno.</w:t>
      </w:r>
    </w:p>
    <w:p w14:paraId="5EB1E1B3" w14:textId="1BBAA136" w:rsidR="00001766" w:rsidRDefault="00083796" w:rsidP="00083796">
      <w:pPr>
        <w:tabs>
          <w:tab w:val="left" w:pos="3261"/>
        </w:tabs>
        <w:spacing w:line="276" w:lineRule="auto"/>
        <w:ind w:right="-1"/>
        <w:rPr>
          <w:rFonts w:cs="Adobe Arabic"/>
        </w:rPr>
      </w:pPr>
      <w:r>
        <w:t>ECI 1323 S</w:t>
      </w:r>
      <w:r>
        <w:rPr>
          <w:i/>
        </w:rPr>
        <w:t>plus</w:t>
      </w:r>
      <w:r>
        <w:t xml:space="preserve"> ed EQI 1335 S</w:t>
      </w:r>
      <w:r>
        <w:rPr>
          <w:i/>
        </w:rPr>
        <w:t>plus</w:t>
      </w:r>
      <w:r>
        <w:t xml:space="preserve"> supportano il processo online di </w:t>
      </w:r>
      <w:r w:rsidRPr="00394B38">
        <w:t>Condition Monitoring</w:t>
      </w:r>
      <w:r>
        <w:t xml:space="preserve"> su misura di una macchina al fine di rilevare precocemente i guasti ed eseguire una analisi dettagliata. Gli operatori possono impiegare la </w:t>
      </w:r>
      <w:r w:rsidRPr="00394B38">
        <w:t>Predictive Maintenance</w:t>
      </w:r>
      <w:r>
        <w:t xml:space="preserve"> per ottimizzare gli intervalli di assistenza in base al carico effettivo della macchina, o integrare interventi di manutenzione straordinaria nei processi operativi.</w:t>
      </w:r>
    </w:p>
    <w:p w14:paraId="0F5100B0" w14:textId="5500D365" w:rsidR="00083796" w:rsidRDefault="00083796" w:rsidP="00083796">
      <w:pPr>
        <w:tabs>
          <w:tab w:val="left" w:pos="3261"/>
        </w:tabs>
        <w:spacing w:line="276" w:lineRule="auto"/>
        <w:ind w:right="-1"/>
        <w:rPr>
          <w:rFonts w:cs="Adobe Arabic"/>
        </w:rPr>
      </w:pPr>
      <w:r>
        <w:t>ECI 1323 S</w:t>
      </w:r>
      <w:r>
        <w:rPr>
          <w:i/>
        </w:rPr>
        <w:t>plus</w:t>
      </w:r>
      <w:r>
        <w:t xml:space="preserve"> ed EQI 1335 S</w:t>
      </w:r>
      <w:r>
        <w:rPr>
          <w:i/>
        </w:rPr>
        <w:t>plus</w:t>
      </w:r>
      <w:r>
        <w:t xml:space="preserve"> utilizzano l'interfaccia EnDat 3 per trasmettere tutte queste informazioni all'elettronica successiva del controllo numerico. Questo non solo limita la sensoristica per la misurazione delle vibrazioni, ma riduce anche il cablaggio e agevola le operazioni di montaggio.</w:t>
      </w:r>
    </w:p>
    <w:p w14:paraId="252F83EF" w14:textId="77777777" w:rsidR="00357A90" w:rsidRDefault="00357A90" w:rsidP="00357A90">
      <w:pPr>
        <w:spacing w:line="276" w:lineRule="auto"/>
        <w:ind w:right="140"/>
        <w:rPr>
          <w:rFonts w:cs="Adobe Arabic"/>
        </w:rPr>
      </w:pPr>
    </w:p>
    <w:bookmarkEnd w:id="0"/>
    <w:p w14:paraId="3189B9D0" w14:textId="2B82D3B7" w:rsidR="00770091" w:rsidRDefault="00770091" w:rsidP="00770091">
      <w:pPr>
        <w:tabs>
          <w:tab w:val="left" w:pos="3261"/>
        </w:tabs>
        <w:spacing w:line="276" w:lineRule="auto"/>
        <w:ind w:right="-1"/>
        <w:rPr>
          <w:rFonts w:cs="Adobe Arabic"/>
        </w:rPr>
      </w:pPr>
      <w:r>
        <w:rPr>
          <w:b/>
        </w:rPr>
        <w:t>Sistemi di misura angolari modulari di AMO e RSF:</w:t>
      </w:r>
      <w:r>
        <w:rPr>
          <w:b/>
        </w:rPr>
        <w:br/>
      </w:r>
      <w:r w:rsidRPr="00394B38">
        <w:rPr>
          <w:b/>
        </w:rPr>
        <w:t>secondary encoder</w:t>
      </w:r>
      <w:r>
        <w:rPr>
          <w:b/>
        </w:rPr>
        <w:t xml:space="preserve"> per azionamenti di robot con alberi di grande diametro</w:t>
      </w:r>
    </w:p>
    <w:p w14:paraId="0BAA2221" w14:textId="6CA5F169" w:rsidR="00770091" w:rsidRDefault="00770091" w:rsidP="00770091">
      <w:pPr>
        <w:tabs>
          <w:tab w:val="left" w:pos="3261"/>
        </w:tabs>
        <w:spacing w:line="276" w:lineRule="auto"/>
        <w:ind w:right="-1"/>
        <w:rPr>
          <w:rFonts w:cs="Adobe Arabic"/>
        </w:rPr>
      </w:pPr>
      <w:r>
        <w:t xml:space="preserve">I costruttori di robot possono ottenere un miglioramento significativo dell'accuratezza di posizione assoluta aggiungendo sistemi di misura angolari altamente precisi. Questi </w:t>
      </w:r>
      <w:r w:rsidRPr="00394B38">
        <w:t>secondary encoder</w:t>
      </w:r>
      <w:r>
        <w:t xml:space="preserve">, posizionati a valle del riduttore di velocità, determinano la posizione effettiva di ogni giunto del robot e consentono una vasta gamma di nuove applicazioni: sono disponibili soluzioni modulari come il sistema di misura angolare WMRA di AMO o il nuovo sistema di misura angolare MCR 16 di RSF. Grazie alla struttura modulare con tamburo graduato o anello di misura e unità di scansione separata, sono idonei per alberi di grande diametro e per condizioni di montaggio difficoltose. Le soluzioni </w:t>
      </w:r>
      <w:r w:rsidRPr="00394B38">
        <w:t>secondary encoder</w:t>
      </w:r>
      <w:r>
        <w:t xml:space="preserve"> di AMO con scansione induttiva sono caratterizzate da una grande robustezza e presentano particolare flessibilità in termini di design meccanico. Il sistema di misura angolare MCR 16 di RSF offre una scansione ottica con migliore qualità del segnale per la misurazione assoluta di posizione su assi di grandi dimensioni.</w:t>
      </w:r>
    </w:p>
    <w:p w14:paraId="4E41C54B" w14:textId="77777777" w:rsidR="00D73C9D" w:rsidRPr="00377030" w:rsidRDefault="00D73C9D" w:rsidP="00770091">
      <w:pPr>
        <w:tabs>
          <w:tab w:val="left" w:pos="3261"/>
        </w:tabs>
        <w:spacing w:line="276" w:lineRule="auto"/>
        <w:ind w:right="-1"/>
        <w:rPr>
          <w:rFonts w:cs="Adobe Arabic"/>
          <w:sz w:val="20"/>
          <w:szCs w:val="20"/>
        </w:rPr>
      </w:pPr>
    </w:p>
    <w:p w14:paraId="7D5CA0A9" w14:textId="77777777" w:rsidR="00377030" w:rsidRPr="00377030" w:rsidRDefault="00377030" w:rsidP="00770091">
      <w:pPr>
        <w:tabs>
          <w:tab w:val="left" w:pos="3261"/>
        </w:tabs>
        <w:spacing w:line="276" w:lineRule="auto"/>
        <w:ind w:right="-1"/>
        <w:rPr>
          <w:rFonts w:cs="Adobe Arabic"/>
          <w:sz w:val="20"/>
          <w:szCs w:val="20"/>
        </w:rPr>
      </w:pPr>
    </w:p>
    <w:p w14:paraId="50F11C9A" w14:textId="6D71B3E1" w:rsidR="00D73C9D" w:rsidRDefault="00D73C9D" w:rsidP="00D73C9D">
      <w:pPr>
        <w:spacing w:line="276" w:lineRule="auto"/>
        <w:rPr>
          <w:rFonts w:cs="Arial"/>
          <w:b/>
          <w:color w:val="333333"/>
          <w:sz w:val="24"/>
          <w:szCs w:val="20"/>
          <w:shd w:val="clear" w:color="auto" w:fill="FFFFFF"/>
        </w:rPr>
      </w:pPr>
      <w:r>
        <w:rPr>
          <w:b/>
          <w:color w:val="333333"/>
          <w:sz w:val="24"/>
          <w:shd w:val="clear" w:color="auto" w:fill="FFFFFF"/>
        </w:rPr>
        <w:t>HEIDENHAIN a AUTOMATICA, 24</w:t>
      </w:r>
      <w:r w:rsidR="00394B38">
        <w:rPr>
          <w:b/>
          <w:color w:val="333333"/>
          <w:sz w:val="24"/>
          <w:shd w:val="clear" w:color="auto" w:fill="FFFFFF"/>
        </w:rPr>
        <w:t>/</w:t>
      </w:r>
      <w:r>
        <w:rPr>
          <w:b/>
          <w:color w:val="333333"/>
          <w:sz w:val="24"/>
          <w:shd w:val="clear" w:color="auto" w:fill="FFFFFF"/>
        </w:rPr>
        <w:t>2</w:t>
      </w:r>
      <w:r w:rsidR="00394B38">
        <w:rPr>
          <w:b/>
          <w:color w:val="333333"/>
          <w:sz w:val="24"/>
          <w:shd w:val="clear" w:color="auto" w:fill="FFFFFF"/>
        </w:rPr>
        <w:t>7</w:t>
      </w:r>
      <w:r>
        <w:rPr>
          <w:b/>
          <w:color w:val="333333"/>
          <w:sz w:val="24"/>
          <w:shd w:val="clear" w:color="auto" w:fill="FFFFFF"/>
        </w:rPr>
        <w:t xml:space="preserve"> giugno 2025, padiglione B6, stand 302</w:t>
      </w:r>
    </w:p>
    <w:p w14:paraId="4CE31A9C" w14:textId="77777777" w:rsidR="00D73C9D" w:rsidRPr="00377030" w:rsidRDefault="00D73C9D" w:rsidP="00D73C9D">
      <w:pPr>
        <w:spacing w:line="276" w:lineRule="auto"/>
        <w:rPr>
          <w:rFonts w:cs="Arial"/>
          <w:b/>
          <w:color w:val="333333"/>
          <w:sz w:val="20"/>
          <w:szCs w:val="16"/>
          <w:shd w:val="clear" w:color="auto" w:fill="FFFFFF"/>
        </w:rPr>
      </w:pPr>
    </w:p>
    <w:p w14:paraId="3F80BB46" w14:textId="77777777" w:rsidR="00D73C9D" w:rsidRPr="00334FD7" w:rsidRDefault="00D73C9D" w:rsidP="00D73C9D">
      <w:pPr>
        <w:autoSpaceDE w:val="0"/>
        <w:autoSpaceDN w:val="0"/>
        <w:adjustRightInd w:val="0"/>
        <w:spacing w:line="276" w:lineRule="auto"/>
        <w:rPr>
          <w:rFonts w:cs="Arial"/>
          <w:b/>
          <w:i/>
          <w:iCs/>
          <w:sz w:val="20"/>
          <w:szCs w:val="20"/>
        </w:rPr>
      </w:pPr>
      <w:r>
        <w:rPr>
          <w:b/>
          <w:i/>
          <w:sz w:val="20"/>
        </w:rPr>
        <w:t xml:space="preserve">Per maggiori informazioni: </w:t>
      </w:r>
    </w:p>
    <w:p w14:paraId="489D35C9" w14:textId="77777777" w:rsidR="00D73C9D" w:rsidRPr="00035D9D" w:rsidRDefault="00D73C9D" w:rsidP="00D73C9D">
      <w:pPr>
        <w:autoSpaceDE w:val="0"/>
        <w:autoSpaceDN w:val="0"/>
        <w:adjustRightInd w:val="0"/>
        <w:spacing w:line="276" w:lineRule="auto"/>
        <w:rPr>
          <w:rStyle w:val="Hyperlink"/>
          <w:rFonts w:cs="Arial"/>
          <w:iCs/>
          <w:sz w:val="20"/>
          <w:szCs w:val="20"/>
        </w:rPr>
      </w:pPr>
      <w:r>
        <w:rPr>
          <w:rStyle w:val="Hyperlink"/>
          <w:sz w:val="20"/>
        </w:rPr>
        <w:t>robotics.heidenhain.de</w:t>
      </w:r>
    </w:p>
    <w:p w14:paraId="450CDC4C" w14:textId="59D5BD7F" w:rsidR="00377030" w:rsidRPr="00377030" w:rsidRDefault="00394B38" w:rsidP="00377030">
      <w:pPr>
        <w:autoSpaceDE w:val="0"/>
        <w:autoSpaceDN w:val="0"/>
        <w:adjustRightInd w:val="0"/>
        <w:spacing w:line="276" w:lineRule="auto"/>
        <w:rPr>
          <w:rFonts w:cs="Arial"/>
          <w:iCs/>
          <w:color w:val="0000FF"/>
          <w:sz w:val="20"/>
          <w:szCs w:val="20"/>
          <w:u w:val="single"/>
        </w:rPr>
      </w:pPr>
      <w:hyperlink r:id="rId8" w:history="1">
        <w:r w:rsidR="00B97710">
          <w:rPr>
            <w:rStyle w:val="Hyperlink"/>
            <w:sz w:val="20"/>
          </w:rPr>
          <w:t>www.heidenhain.it</w:t>
        </w:r>
      </w:hyperlink>
    </w:p>
    <w:tbl>
      <w:tblPr>
        <w:tblStyle w:val="TableGrid"/>
        <w:tblpPr w:leftFromText="141" w:rightFromText="141" w:vertAnchor="text" w:horzAnchor="margin" w:tblpY="210"/>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677"/>
        <w:gridCol w:w="4677"/>
      </w:tblGrid>
      <w:tr w:rsidR="00377030" w:rsidRPr="00334FD7" w14:paraId="62F82F8C" w14:textId="77777777" w:rsidTr="00274DBC">
        <w:trPr>
          <w:trHeight w:val="20"/>
        </w:trPr>
        <w:tc>
          <w:tcPr>
            <w:tcW w:w="9354" w:type="dxa"/>
            <w:gridSpan w:val="2"/>
          </w:tcPr>
          <w:p w14:paraId="196C1898" w14:textId="77777777" w:rsidR="00377030" w:rsidRPr="0077228B" w:rsidRDefault="00377030" w:rsidP="00274DBC">
            <w:pPr>
              <w:autoSpaceDE w:val="0"/>
              <w:autoSpaceDN w:val="0"/>
              <w:adjustRightInd w:val="0"/>
              <w:spacing w:line="276" w:lineRule="auto"/>
              <w:rPr>
                <w:rFonts w:cs="Arial"/>
                <w:b/>
                <w:i/>
                <w:iCs/>
                <w:sz w:val="20"/>
                <w:szCs w:val="20"/>
              </w:rPr>
            </w:pPr>
            <w:r>
              <w:rPr>
                <w:b/>
                <w:i/>
                <w:sz w:val="20"/>
              </w:rPr>
              <w:t>Contatto per la stampa specializzata:</w:t>
            </w:r>
          </w:p>
        </w:tc>
      </w:tr>
      <w:tr w:rsidR="00377030" w:rsidRPr="00334FD7" w14:paraId="5895BA1C" w14:textId="77777777" w:rsidTr="00274DBC">
        <w:tc>
          <w:tcPr>
            <w:tcW w:w="4677" w:type="dxa"/>
          </w:tcPr>
          <w:p w14:paraId="6644EDC4" w14:textId="34C7872C" w:rsidR="00377030" w:rsidRPr="00B97710" w:rsidRDefault="00394B38" w:rsidP="00274DBC">
            <w:pPr>
              <w:autoSpaceDE w:val="0"/>
              <w:autoSpaceDN w:val="0"/>
              <w:adjustRightInd w:val="0"/>
              <w:spacing w:line="276" w:lineRule="auto"/>
              <w:rPr>
                <w:rFonts w:cs="Arial"/>
                <w:sz w:val="20"/>
                <w:szCs w:val="20"/>
                <w:lang w:val="de-DE"/>
              </w:rPr>
            </w:pPr>
            <w:r>
              <w:rPr>
                <w:sz w:val="20"/>
                <w:lang w:val="de-DE"/>
              </w:rPr>
              <w:t>Micaela Nobile</w:t>
            </w:r>
          </w:p>
          <w:p w14:paraId="7D626538" w14:textId="298E17D8" w:rsidR="00377030" w:rsidRPr="00B97710" w:rsidRDefault="00377030" w:rsidP="00274DBC">
            <w:pPr>
              <w:autoSpaceDE w:val="0"/>
              <w:autoSpaceDN w:val="0"/>
              <w:adjustRightInd w:val="0"/>
              <w:spacing w:line="276" w:lineRule="auto"/>
              <w:rPr>
                <w:rFonts w:cs="Arial"/>
                <w:sz w:val="20"/>
                <w:szCs w:val="20"/>
                <w:lang w:val="de-DE"/>
              </w:rPr>
            </w:pPr>
            <w:r w:rsidRPr="00B97710">
              <w:rPr>
                <w:sz w:val="20"/>
                <w:lang w:val="de-DE"/>
              </w:rPr>
              <w:t>HEIDENHAIN</w:t>
            </w:r>
            <w:r w:rsidR="00394B38">
              <w:rPr>
                <w:sz w:val="20"/>
                <w:lang w:val="de-DE"/>
              </w:rPr>
              <w:t xml:space="preserve"> ITALIANA S.r.l.</w:t>
            </w:r>
          </w:p>
          <w:p w14:paraId="42D22090" w14:textId="0EB270F4" w:rsidR="00377030" w:rsidRPr="00B97710" w:rsidRDefault="00394B38" w:rsidP="00274DBC">
            <w:pPr>
              <w:autoSpaceDE w:val="0"/>
              <w:autoSpaceDN w:val="0"/>
              <w:adjustRightInd w:val="0"/>
              <w:spacing w:line="276" w:lineRule="auto"/>
              <w:rPr>
                <w:rFonts w:cs="Arial"/>
                <w:sz w:val="20"/>
                <w:szCs w:val="20"/>
                <w:lang w:val="de-DE"/>
              </w:rPr>
            </w:pPr>
            <w:r>
              <w:rPr>
                <w:sz w:val="20"/>
                <w:lang w:val="de-DE"/>
              </w:rPr>
              <w:t>Via De Notaris 52</w:t>
            </w:r>
          </w:p>
          <w:p w14:paraId="2F63F928" w14:textId="77777777" w:rsidR="00377030" w:rsidRDefault="00394B38" w:rsidP="00394B38">
            <w:pPr>
              <w:autoSpaceDE w:val="0"/>
              <w:autoSpaceDN w:val="0"/>
              <w:adjustRightInd w:val="0"/>
              <w:spacing w:line="276" w:lineRule="auto"/>
              <w:rPr>
                <w:rFonts w:cs="Arial"/>
                <w:sz w:val="20"/>
                <w:szCs w:val="20"/>
                <w:lang w:val="de-DE"/>
              </w:rPr>
            </w:pPr>
            <w:r>
              <w:rPr>
                <w:sz w:val="20"/>
                <w:lang w:val="de-DE"/>
              </w:rPr>
              <w:t>20128 Milano MI</w:t>
            </w:r>
          </w:p>
          <w:p w14:paraId="58DFE8EC" w14:textId="77F085C3" w:rsidR="00394B38" w:rsidRPr="00394B38" w:rsidRDefault="00394B38" w:rsidP="00394B38">
            <w:pPr>
              <w:autoSpaceDE w:val="0"/>
              <w:autoSpaceDN w:val="0"/>
              <w:adjustRightInd w:val="0"/>
              <w:spacing w:line="276" w:lineRule="auto"/>
              <w:rPr>
                <w:rFonts w:cs="Arial"/>
                <w:sz w:val="20"/>
                <w:szCs w:val="20"/>
                <w:lang w:val="de-DE"/>
              </w:rPr>
            </w:pPr>
            <w:r>
              <w:rPr>
                <w:rFonts w:cs="Arial"/>
                <w:sz w:val="20"/>
                <w:szCs w:val="20"/>
                <w:lang w:val="de-DE"/>
              </w:rPr>
              <w:t>m.nobile@heidenhain.it</w:t>
            </w:r>
          </w:p>
        </w:tc>
        <w:tc>
          <w:tcPr>
            <w:tcW w:w="4677" w:type="dxa"/>
          </w:tcPr>
          <w:p w14:paraId="15722F85" w14:textId="76B1EB9F" w:rsidR="00377030" w:rsidRPr="00B97710" w:rsidRDefault="00377030" w:rsidP="00274DBC">
            <w:pPr>
              <w:spacing w:line="276" w:lineRule="auto"/>
              <w:rPr>
                <w:rFonts w:cs="Arial"/>
                <w:b/>
                <w:color w:val="333333"/>
                <w:szCs w:val="18"/>
                <w:shd w:val="clear" w:color="auto" w:fill="FFFFFF"/>
                <w:lang w:val="de-DE"/>
              </w:rPr>
            </w:pPr>
          </w:p>
        </w:tc>
      </w:tr>
    </w:tbl>
    <w:p w14:paraId="0311B83D" w14:textId="77777777" w:rsidR="00377030" w:rsidRDefault="00377030" w:rsidP="00377030"/>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34FD7" w14:paraId="70B39F38" w14:textId="77777777" w:rsidTr="00281C45">
        <w:tc>
          <w:tcPr>
            <w:tcW w:w="4677" w:type="dxa"/>
            <w:vAlign w:val="bottom"/>
          </w:tcPr>
          <w:p w14:paraId="451CE86B" w14:textId="0FDD0CA4" w:rsidR="003D4CB9" w:rsidRPr="00334FD7" w:rsidRDefault="00E53A94" w:rsidP="00BA48BF">
            <w:pPr>
              <w:spacing w:line="276" w:lineRule="auto"/>
              <w:rPr>
                <w:rFonts w:cs="Adobe Arabic"/>
              </w:rPr>
            </w:pPr>
            <w:r>
              <w:rPr>
                <w:noProof/>
              </w:rPr>
              <w:lastRenderedPageBreak/>
              <w:drawing>
                <wp:inline distT="0" distB="0" distL="0" distR="0" wp14:anchorId="2E3AB929" wp14:editId="66661EEC">
                  <wp:extent cx="2861945" cy="1907424"/>
                  <wp:effectExtent l="0" t="0" r="0" b="0"/>
                  <wp:docPr id="9481913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19133" name="Grafik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1945" cy="1907424"/>
                          </a:xfrm>
                          <a:prstGeom prst="rect">
                            <a:avLst/>
                          </a:prstGeom>
                        </pic:spPr>
                      </pic:pic>
                    </a:graphicData>
                  </a:graphic>
                </wp:inline>
              </w:drawing>
            </w:r>
          </w:p>
        </w:tc>
        <w:tc>
          <w:tcPr>
            <w:tcW w:w="4677" w:type="dxa"/>
            <w:vAlign w:val="bottom"/>
          </w:tcPr>
          <w:p w14:paraId="010D2791" w14:textId="65BA2C08" w:rsidR="003D4CB9" w:rsidRPr="00334FD7" w:rsidRDefault="008353D5" w:rsidP="00A84B3D">
            <w:pPr>
              <w:spacing w:line="276" w:lineRule="auto"/>
              <w:rPr>
                <w:rFonts w:cs="Adobe Arabic"/>
                <w:i/>
              </w:rPr>
            </w:pPr>
            <w:r>
              <w:rPr>
                <w:i/>
              </w:rPr>
              <w:t>Il trasduttore rotativo ottimale per ogni applicazione: la serie di prodotti per la robotica e l'automazione di HEIDENHAIN e dei marchi AMO, RSF e RENCO offre soluzioni intelligenti per l'intera gamma di applicazioni.</w:t>
            </w:r>
          </w:p>
        </w:tc>
      </w:tr>
      <w:tr w:rsidR="008353D5" w:rsidRPr="00334FD7" w14:paraId="389695A7" w14:textId="77777777" w:rsidTr="00EF542F">
        <w:tc>
          <w:tcPr>
            <w:tcW w:w="4677" w:type="dxa"/>
            <w:vAlign w:val="bottom"/>
          </w:tcPr>
          <w:p w14:paraId="1CCAC2AC" w14:textId="57F45695" w:rsidR="008353D5" w:rsidRDefault="00F32411" w:rsidP="00BA48BF">
            <w:pPr>
              <w:spacing w:line="276" w:lineRule="auto"/>
              <w:rPr>
                <w:rFonts w:cs="Adobe Arabic"/>
                <w:noProof/>
              </w:rPr>
            </w:pPr>
            <w:r>
              <w:rPr>
                <w:noProof/>
              </w:rPr>
              <w:drawing>
                <wp:inline distT="0" distB="0" distL="0" distR="0" wp14:anchorId="53AA7495" wp14:editId="3527FB9A">
                  <wp:extent cx="2861945" cy="1907540"/>
                  <wp:effectExtent l="0" t="0" r="0" b="0"/>
                  <wp:docPr id="176071249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712495" name="Grafik 176071249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61945" cy="1907540"/>
                          </a:xfrm>
                          <a:prstGeom prst="rect">
                            <a:avLst/>
                          </a:prstGeom>
                        </pic:spPr>
                      </pic:pic>
                    </a:graphicData>
                  </a:graphic>
                </wp:inline>
              </w:drawing>
            </w:r>
          </w:p>
        </w:tc>
        <w:tc>
          <w:tcPr>
            <w:tcW w:w="4677" w:type="dxa"/>
            <w:vAlign w:val="bottom"/>
          </w:tcPr>
          <w:p w14:paraId="299AF430" w14:textId="05C0E9A9" w:rsidR="008353D5" w:rsidRDefault="00EF542F" w:rsidP="00EF542F">
            <w:pPr>
              <w:spacing w:line="276" w:lineRule="auto"/>
              <w:rPr>
                <w:rFonts w:cs="Adobe Arabic"/>
                <w:i/>
              </w:rPr>
            </w:pPr>
            <w:r>
              <w:rPr>
                <w:i/>
              </w:rPr>
              <w:t xml:space="preserve">Piattaforma versatile: i trasduttori rotativi induttivi delle serie ECI ed EQI di HEIDENHAIN con interfaccia EnDat 3 e due interfacce meccaniche offrono il </w:t>
            </w:r>
            <w:r w:rsidRPr="00394B38">
              <w:rPr>
                <w:i/>
              </w:rPr>
              <w:t>motor</w:t>
            </w:r>
            <w:r>
              <w:rPr>
                <w:i/>
              </w:rPr>
              <w:t xml:space="preserve"> </w:t>
            </w:r>
            <w:r w:rsidRPr="00394B38">
              <w:rPr>
                <w:i/>
              </w:rPr>
              <w:t>feedback</w:t>
            </w:r>
            <w:r>
              <w:rPr>
                <w:i/>
              </w:rPr>
              <w:t xml:space="preserve"> ottimale per ogni livello di prestazioni nell'automazione.</w:t>
            </w:r>
          </w:p>
        </w:tc>
      </w:tr>
      <w:tr w:rsidR="00933176" w:rsidRPr="00334FD7" w14:paraId="63A1FBAF" w14:textId="77777777" w:rsidTr="00281C45">
        <w:tc>
          <w:tcPr>
            <w:tcW w:w="4677" w:type="dxa"/>
            <w:vAlign w:val="bottom"/>
          </w:tcPr>
          <w:p w14:paraId="6F459D49" w14:textId="453D940C" w:rsidR="00933176" w:rsidRDefault="00D1011B" w:rsidP="00BA48BF">
            <w:pPr>
              <w:spacing w:line="276" w:lineRule="auto"/>
              <w:rPr>
                <w:rFonts w:cs="Adobe Arabic"/>
                <w:noProof/>
              </w:rPr>
            </w:pPr>
            <w:r>
              <w:rPr>
                <w:noProof/>
              </w:rPr>
              <w:drawing>
                <wp:inline distT="0" distB="0" distL="0" distR="0" wp14:anchorId="66657270" wp14:editId="07D711EE">
                  <wp:extent cx="2861945" cy="1908175"/>
                  <wp:effectExtent l="0" t="0" r="0" b="0"/>
                  <wp:docPr id="8351414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14148" name="Grafik 8351414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61945" cy="1908175"/>
                          </a:xfrm>
                          <a:prstGeom prst="rect">
                            <a:avLst/>
                          </a:prstGeom>
                        </pic:spPr>
                      </pic:pic>
                    </a:graphicData>
                  </a:graphic>
                </wp:inline>
              </w:drawing>
            </w:r>
          </w:p>
        </w:tc>
        <w:tc>
          <w:tcPr>
            <w:tcW w:w="4677" w:type="dxa"/>
            <w:vAlign w:val="bottom"/>
          </w:tcPr>
          <w:p w14:paraId="5CAFE99C" w14:textId="6480CA7B" w:rsidR="00933176" w:rsidRDefault="00563FC4" w:rsidP="00933176">
            <w:pPr>
              <w:spacing w:line="276" w:lineRule="auto"/>
              <w:rPr>
                <w:rFonts w:cs="Adobe Arabic"/>
                <w:i/>
              </w:rPr>
            </w:pPr>
            <w:r>
              <w:rPr>
                <w:i/>
              </w:rPr>
              <w:t xml:space="preserve">Accuratezza più elevata e controllo anticollisione senza sensori di coppia aggiuntivi: l'unità demo allo stand HEIDENHAIN evidenzia i vantaggi di dual encoder e </w:t>
            </w:r>
            <w:r w:rsidRPr="00394B38">
              <w:rPr>
                <w:i/>
              </w:rPr>
              <w:t>secondary encoder</w:t>
            </w:r>
            <w:r>
              <w:rPr>
                <w:i/>
              </w:rPr>
              <w:t xml:space="preserve"> per cobot.</w:t>
            </w:r>
          </w:p>
        </w:tc>
      </w:tr>
    </w:tbl>
    <w:p w14:paraId="6CD7282D" w14:textId="77777777" w:rsidR="00335E9A" w:rsidRDefault="00335E9A" w:rsidP="00E647F0"/>
    <w:sectPr w:rsidR="00335E9A" w:rsidSect="00CF4C13">
      <w:headerReference w:type="default" r:id="rId12"/>
      <w:footerReference w:type="default" r:id="rId13"/>
      <w:pgSz w:w="11907" w:h="16840" w:code="9"/>
      <w:pgMar w:top="1871" w:right="1418" w:bottom="1418" w:left="1418" w:header="567" w:footer="45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214CF" w14:textId="77777777" w:rsidR="007C320C" w:rsidRDefault="007C320C" w:rsidP="0091430D">
      <w:r>
        <w:separator/>
      </w:r>
    </w:p>
  </w:endnote>
  <w:endnote w:type="continuationSeparator" w:id="0">
    <w:p w14:paraId="01032AA4" w14:textId="77777777" w:rsidR="007C320C" w:rsidRDefault="007C320C"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obe Arabic">
    <w:panose1 w:val="00000000000000000000"/>
    <w:charset w:val="00"/>
    <w:family w:val="roman"/>
    <w:notTrueType/>
    <w:pitch w:val="variable"/>
    <w:sig w:usb0="00000000"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10C6C" w14:textId="77777777" w:rsidR="005D5128" w:rsidRDefault="005D5128" w:rsidP="003D4CB9">
    <w:pPr>
      <w:pStyle w:val="Footer"/>
      <w:tabs>
        <w:tab w:val="clear" w:pos="4536"/>
      </w:tabs>
      <w:rPr>
        <w:sz w:val="20"/>
      </w:rPr>
    </w:pPr>
  </w:p>
  <w:p w14:paraId="0DE65019" w14:textId="3AF7702B" w:rsidR="003D4CB9" w:rsidRPr="00F432DE" w:rsidRDefault="0045290E" w:rsidP="003D4CB9">
    <w:pPr>
      <w:pStyle w:val="Footer"/>
      <w:tabs>
        <w:tab w:val="clear" w:pos="4536"/>
      </w:tabs>
      <w:rPr>
        <w:sz w:val="20"/>
      </w:rPr>
    </w:pPr>
    <w:r>
      <w:rPr>
        <w:sz w:val="20"/>
      </w:rPr>
      <w:t>Giugno 2025</w:t>
    </w:r>
    <w:r>
      <w:rPr>
        <w:sz w:val="20"/>
      </w:rPr>
      <w:tab/>
    </w:r>
    <w:sdt>
      <w:sdtPr>
        <w:rPr>
          <w:sz w:val="20"/>
        </w:rPr>
        <w:id w:val="-496501173"/>
        <w:docPartObj>
          <w:docPartGallery w:val="Page Numbers (Bottom of Page)"/>
          <w:docPartUnique/>
        </w:docPartObj>
      </w:sdtPr>
      <w:sdtEndPr/>
      <w:sdtContent>
        <w:r>
          <w:rPr>
            <w:sz w:val="20"/>
          </w:rPr>
          <w:t xml:space="preserve">Pagina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E63B0">
          <w:rPr>
            <w:sz w:val="20"/>
          </w:rPr>
          <w:t>5</w:t>
        </w:r>
        <w:r w:rsidR="003D4CB9" w:rsidRPr="00F432DE">
          <w:rPr>
            <w:sz w:val="20"/>
          </w:rPr>
          <w:fldChar w:fldCharType="end"/>
        </w:r>
      </w:sdtContent>
    </w:sdt>
  </w:p>
  <w:p w14:paraId="579B7FC9" w14:textId="77777777" w:rsidR="003D4CB9" w:rsidRDefault="003D4C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77603" w14:textId="77777777" w:rsidR="007C320C" w:rsidRDefault="007C320C" w:rsidP="0091430D">
      <w:r>
        <w:separator/>
      </w:r>
    </w:p>
  </w:footnote>
  <w:footnote w:type="continuationSeparator" w:id="0">
    <w:p w14:paraId="1D5FC552" w14:textId="77777777" w:rsidR="007C320C" w:rsidRDefault="007C320C"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D2ECD" w14:textId="77777777" w:rsidR="003555A6" w:rsidRDefault="00D2252D" w:rsidP="001938A0">
    <w:pPr>
      <w:pStyle w:val="Header"/>
      <w:spacing w:before="120"/>
      <w:rPr>
        <w:b/>
      </w:rPr>
    </w:pPr>
    <w:r>
      <w:rPr>
        <w:b/>
      </w:rPr>
      <w:t>Comunicato stampa</w:t>
    </w:r>
    <w:r>
      <w:rPr>
        <w:b/>
      </w:rPr>
      <w:tab/>
    </w:r>
    <w:r>
      <w:rPr>
        <w:b/>
      </w:rPr>
      <w:tab/>
    </w:r>
    <w:r>
      <w:rPr>
        <w:noProof/>
      </w:rPr>
      <w:drawing>
        <wp:inline distT="0" distB="0" distL="0" distR="0" wp14:anchorId="600BE8E4" wp14:editId="43F24DCB">
          <wp:extent cx="1627505" cy="194310"/>
          <wp:effectExtent l="19050" t="0" r="0" b="0"/>
          <wp:docPr id="639938692" name="Grafik 639938692"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471F2B02"/>
    <w:multiLevelType w:val="hybridMultilevel"/>
    <w:tmpl w:val="4FF61E2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512328717">
    <w:abstractNumId w:val="2"/>
  </w:num>
  <w:num w:numId="2" w16cid:durableId="53715776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6349192">
    <w:abstractNumId w:val="1"/>
  </w:num>
  <w:num w:numId="4" w16cid:durableId="31659957">
    <w:abstractNumId w:val="0"/>
  </w:num>
  <w:num w:numId="5" w16cid:durableId="3178076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1766"/>
    <w:rsid w:val="00004E58"/>
    <w:rsid w:val="000053C5"/>
    <w:rsid w:val="000127D1"/>
    <w:rsid w:val="00020177"/>
    <w:rsid w:val="00025E64"/>
    <w:rsid w:val="00026B4D"/>
    <w:rsid w:val="0003003E"/>
    <w:rsid w:val="0003362B"/>
    <w:rsid w:val="00035D9D"/>
    <w:rsid w:val="00037204"/>
    <w:rsid w:val="000372B6"/>
    <w:rsid w:val="000428B9"/>
    <w:rsid w:val="00045130"/>
    <w:rsid w:val="00046798"/>
    <w:rsid w:val="00046E42"/>
    <w:rsid w:val="0005391D"/>
    <w:rsid w:val="00057A67"/>
    <w:rsid w:val="00061D94"/>
    <w:rsid w:val="00062671"/>
    <w:rsid w:val="00075EE6"/>
    <w:rsid w:val="00083796"/>
    <w:rsid w:val="00084A5C"/>
    <w:rsid w:val="00085108"/>
    <w:rsid w:val="0008625A"/>
    <w:rsid w:val="000868FC"/>
    <w:rsid w:val="000918CA"/>
    <w:rsid w:val="00093E20"/>
    <w:rsid w:val="00095AF8"/>
    <w:rsid w:val="000A2E31"/>
    <w:rsid w:val="000B02AE"/>
    <w:rsid w:val="000B6ADE"/>
    <w:rsid w:val="000C3F0E"/>
    <w:rsid w:val="000C66E8"/>
    <w:rsid w:val="000E63B0"/>
    <w:rsid w:val="000E696D"/>
    <w:rsid w:val="000F6355"/>
    <w:rsid w:val="00104227"/>
    <w:rsid w:val="00106AEA"/>
    <w:rsid w:val="001076B5"/>
    <w:rsid w:val="00116B7F"/>
    <w:rsid w:val="00122B45"/>
    <w:rsid w:val="00127258"/>
    <w:rsid w:val="001343DE"/>
    <w:rsid w:val="00152261"/>
    <w:rsid w:val="00152390"/>
    <w:rsid w:val="00167401"/>
    <w:rsid w:val="00167708"/>
    <w:rsid w:val="001814BA"/>
    <w:rsid w:val="00183B00"/>
    <w:rsid w:val="001938A0"/>
    <w:rsid w:val="001A4344"/>
    <w:rsid w:val="001A68BD"/>
    <w:rsid w:val="001B1471"/>
    <w:rsid w:val="001B6D6B"/>
    <w:rsid w:val="001B7062"/>
    <w:rsid w:val="001D2A34"/>
    <w:rsid w:val="001E7E8E"/>
    <w:rsid w:val="002110ED"/>
    <w:rsid w:val="00211DB8"/>
    <w:rsid w:val="00212759"/>
    <w:rsid w:val="00215A79"/>
    <w:rsid w:val="00263D2D"/>
    <w:rsid w:val="002667D8"/>
    <w:rsid w:val="00274423"/>
    <w:rsid w:val="00274FE0"/>
    <w:rsid w:val="00281C45"/>
    <w:rsid w:val="00283405"/>
    <w:rsid w:val="002838D1"/>
    <w:rsid w:val="0028442E"/>
    <w:rsid w:val="00290658"/>
    <w:rsid w:val="002A4DA5"/>
    <w:rsid w:val="002A6C7A"/>
    <w:rsid w:val="002B4166"/>
    <w:rsid w:val="002B5943"/>
    <w:rsid w:val="002C345D"/>
    <w:rsid w:val="002C3DC4"/>
    <w:rsid w:val="002D39CF"/>
    <w:rsid w:val="002D51E3"/>
    <w:rsid w:val="00310BA8"/>
    <w:rsid w:val="003150E3"/>
    <w:rsid w:val="00317BD4"/>
    <w:rsid w:val="00321A88"/>
    <w:rsid w:val="00324786"/>
    <w:rsid w:val="003257D4"/>
    <w:rsid w:val="003259E8"/>
    <w:rsid w:val="003261A3"/>
    <w:rsid w:val="003263E6"/>
    <w:rsid w:val="00334FD7"/>
    <w:rsid w:val="00335013"/>
    <w:rsid w:val="00335E9A"/>
    <w:rsid w:val="00337139"/>
    <w:rsid w:val="0034317A"/>
    <w:rsid w:val="00351F66"/>
    <w:rsid w:val="0035434D"/>
    <w:rsid w:val="0035525C"/>
    <w:rsid w:val="003555A6"/>
    <w:rsid w:val="003566B6"/>
    <w:rsid w:val="00357A90"/>
    <w:rsid w:val="00371EBE"/>
    <w:rsid w:val="00375378"/>
    <w:rsid w:val="003754AA"/>
    <w:rsid w:val="00377030"/>
    <w:rsid w:val="00377391"/>
    <w:rsid w:val="0038307A"/>
    <w:rsid w:val="0038317E"/>
    <w:rsid w:val="003864D2"/>
    <w:rsid w:val="003866E3"/>
    <w:rsid w:val="0039200C"/>
    <w:rsid w:val="00394B38"/>
    <w:rsid w:val="003A1CBE"/>
    <w:rsid w:val="003B2AD8"/>
    <w:rsid w:val="003B6E84"/>
    <w:rsid w:val="003C11A0"/>
    <w:rsid w:val="003D14B6"/>
    <w:rsid w:val="003D4CB9"/>
    <w:rsid w:val="003D7E41"/>
    <w:rsid w:val="003E0B6D"/>
    <w:rsid w:val="003E417B"/>
    <w:rsid w:val="003F0B65"/>
    <w:rsid w:val="003F32BD"/>
    <w:rsid w:val="003F6B54"/>
    <w:rsid w:val="003F7859"/>
    <w:rsid w:val="0041650E"/>
    <w:rsid w:val="004318A8"/>
    <w:rsid w:val="00431A5E"/>
    <w:rsid w:val="00434FB6"/>
    <w:rsid w:val="004355FD"/>
    <w:rsid w:val="004363CA"/>
    <w:rsid w:val="00437499"/>
    <w:rsid w:val="004418D4"/>
    <w:rsid w:val="00450667"/>
    <w:rsid w:val="00450ADE"/>
    <w:rsid w:val="0045290E"/>
    <w:rsid w:val="00454588"/>
    <w:rsid w:val="00457C9D"/>
    <w:rsid w:val="00466631"/>
    <w:rsid w:val="00475465"/>
    <w:rsid w:val="004818D0"/>
    <w:rsid w:val="0049111D"/>
    <w:rsid w:val="004A010A"/>
    <w:rsid w:val="004A2E44"/>
    <w:rsid w:val="004A57F3"/>
    <w:rsid w:val="004A605C"/>
    <w:rsid w:val="004B3D68"/>
    <w:rsid w:val="004C3052"/>
    <w:rsid w:val="004C51D5"/>
    <w:rsid w:val="004D3DA1"/>
    <w:rsid w:val="004D719F"/>
    <w:rsid w:val="004E0C73"/>
    <w:rsid w:val="004E0D31"/>
    <w:rsid w:val="004E2A63"/>
    <w:rsid w:val="004F0053"/>
    <w:rsid w:val="004F6CE3"/>
    <w:rsid w:val="00500E9E"/>
    <w:rsid w:val="005121E1"/>
    <w:rsid w:val="005153F0"/>
    <w:rsid w:val="00516792"/>
    <w:rsid w:val="00521B4C"/>
    <w:rsid w:val="0053234F"/>
    <w:rsid w:val="005516FA"/>
    <w:rsid w:val="00560B58"/>
    <w:rsid w:val="00563FC4"/>
    <w:rsid w:val="005821E1"/>
    <w:rsid w:val="00582F30"/>
    <w:rsid w:val="00586C01"/>
    <w:rsid w:val="005915F6"/>
    <w:rsid w:val="00593634"/>
    <w:rsid w:val="00595438"/>
    <w:rsid w:val="005A1218"/>
    <w:rsid w:val="005A29AD"/>
    <w:rsid w:val="005B152F"/>
    <w:rsid w:val="005B3F5F"/>
    <w:rsid w:val="005B4D50"/>
    <w:rsid w:val="005B5DBD"/>
    <w:rsid w:val="005B79E6"/>
    <w:rsid w:val="005C6192"/>
    <w:rsid w:val="005C7C77"/>
    <w:rsid w:val="005D0700"/>
    <w:rsid w:val="005D5128"/>
    <w:rsid w:val="005D719F"/>
    <w:rsid w:val="005E2BFB"/>
    <w:rsid w:val="005F2AF0"/>
    <w:rsid w:val="00616166"/>
    <w:rsid w:val="00626D63"/>
    <w:rsid w:val="0063009A"/>
    <w:rsid w:val="00632BC7"/>
    <w:rsid w:val="006355EE"/>
    <w:rsid w:val="00635D3B"/>
    <w:rsid w:val="00643ACC"/>
    <w:rsid w:val="00652C63"/>
    <w:rsid w:val="006577EB"/>
    <w:rsid w:val="00661039"/>
    <w:rsid w:val="006758B8"/>
    <w:rsid w:val="0068112C"/>
    <w:rsid w:val="00696528"/>
    <w:rsid w:val="006B23F0"/>
    <w:rsid w:val="006B3CB1"/>
    <w:rsid w:val="006B3D39"/>
    <w:rsid w:val="006B4F68"/>
    <w:rsid w:val="006C0084"/>
    <w:rsid w:val="006C22A5"/>
    <w:rsid w:val="006C4D06"/>
    <w:rsid w:val="006C641E"/>
    <w:rsid w:val="006D1007"/>
    <w:rsid w:val="006D3EBC"/>
    <w:rsid w:val="006D4E4B"/>
    <w:rsid w:val="006E1F8C"/>
    <w:rsid w:val="006E4066"/>
    <w:rsid w:val="006F37F4"/>
    <w:rsid w:val="006F3E0F"/>
    <w:rsid w:val="006F41B7"/>
    <w:rsid w:val="006F4F9C"/>
    <w:rsid w:val="00706824"/>
    <w:rsid w:val="00727F41"/>
    <w:rsid w:val="007347B8"/>
    <w:rsid w:val="00744603"/>
    <w:rsid w:val="00750D1A"/>
    <w:rsid w:val="00756EE4"/>
    <w:rsid w:val="00760514"/>
    <w:rsid w:val="00770091"/>
    <w:rsid w:val="00771DB3"/>
    <w:rsid w:val="0077228B"/>
    <w:rsid w:val="0077601D"/>
    <w:rsid w:val="0078495B"/>
    <w:rsid w:val="00794393"/>
    <w:rsid w:val="0079498A"/>
    <w:rsid w:val="0079517F"/>
    <w:rsid w:val="007956E2"/>
    <w:rsid w:val="0079650B"/>
    <w:rsid w:val="00796ECD"/>
    <w:rsid w:val="00796FDF"/>
    <w:rsid w:val="007A4345"/>
    <w:rsid w:val="007A4F06"/>
    <w:rsid w:val="007B5290"/>
    <w:rsid w:val="007C1A90"/>
    <w:rsid w:val="007C320C"/>
    <w:rsid w:val="007C4DC3"/>
    <w:rsid w:val="007C7E21"/>
    <w:rsid w:val="007E0104"/>
    <w:rsid w:val="007F7AE1"/>
    <w:rsid w:val="00802E48"/>
    <w:rsid w:val="00806A90"/>
    <w:rsid w:val="00814F20"/>
    <w:rsid w:val="00822665"/>
    <w:rsid w:val="008353D5"/>
    <w:rsid w:val="00835EA9"/>
    <w:rsid w:val="008407A8"/>
    <w:rsid w:val="00843288"/>
    <w:rsid w:val="008500A1"/>
    <w:rsid w:val="008518F6"/>
    <w:rsid w:val="008603F3"/>
    <w:rsid w:val="00865838"/>
    <w:rsid w:val="00866D02"/>
    <w:rsid w:val="0088056E"/>
    <w:rsid w:val="008806CC"/>
    <w:rsid w:val="008808DE"/>
    <w:rsid w:val="008871B4"/>
    <w:rsid w:val="008915F3"/>
    <w:rsid w:val="00894D28"/>
    <w:rsid w:val="00896AD5"/>
    <w:rsid w:val="008A03B3"/>
    <w:rsid w:val="008A6540"/>
    <w:rsid w:val="008A68D9"/>
    <w:rsid w:val="008E17E1"/>
    <w:rsid w:val="008E584F"/>
    <w:rsid w:val="008E6A48"/>
    <w:rsid w:val="008F402C"/>
    <w:rsid w:val="00904E51"/>
    <w:rsid w:val="00913BE7"/>
    <w:rsid w:val="0091430D"/>
    <w:rsid w:val="00915EFB"/>
    <w:rsid w:val="009169C2"/>
    <w:rsid w:val="00921FB5"/>
    <w:rsid w:val="009245BA"/>
    <w:rsid w:val="00933176"/>
    <w:rsid w:val="00942DD4"/>
    <w:rsid w:val="00942F78"/>
    <w:rsid w:val="009442FE"/>
    <w:rsid w:val="0094781E"/>
    <w:rsid w:val="009504D3"/>
    <w:rsid w:val="00951569"/>
    <w:rsid w:val="00952826"/>
    <w:rsid w:val="00952CA1"/>
    <w:rsid w:val="0095347A"/>
    <w:rsid w:val="00953761"/>
    <w:rsid w:val="00961A82"/>
    <w:rsid w:val="0096312C"/>
    <w:rsid w:val="00963479"/>
    <w:rsid w:val="00964FC8"/>
    <w:rsid w:val="009733AE"/>
    <w:rsid w:val="00975A0B"/>
    <w:rsid w:val="00982455"/>
    <w:rsid w:val="00995BCC"/>
    <w:rsid w:val="009970E3"/>
    <w:rsid w:val="009A348C"/>
    <w:rsid w:val="009A7518"/>
    <w:rsid w:val="009A7644"/>
    <w:rsid w:val="009B379B"/>
    <w:rsid w:val="009B67F1"/>
    <w:rsid w:val="009C6BF8"/>
    <w:rsid w:val="009D15B9"/>
    <w:rsid w:val="009D16F3"/>
    <w:rsid w:val="009D175A"/>
    <w:rsid w:val="009D5CDA"/>
    <w:rsid w:val="009E37E6"/>
    <w:rsid w:val="009F4490"/>
    <w:rsid w:val="00A229D7"/>
    <w:rsid w:val="00A26F2B"/>
    <w:rsid w:val="00A324BC"/>
    <w:rsid w:val="00A36219"/>
    <w:rsid w:val="00A518A1"/>
    <w:rsid w:val="00A56B23"/>
    <w:rsid w:val="00A571B8"/>
    <w:rsid w:val="00A60CD1"/>
    <w:rsid w:val="00A62B93"/>
    <w:rsid w:val="00A83AA1"/>
    <w:rsid w:val="00A84B3D"/>
    <w:rsid w:val="00A93A28"/>
    <w:rsid w:val="00AA7AD2"/>
    <w:rsid w:val="00AA7CBE"/>
    <w:rsid w:val="00AB2D9D"/>
    <w:rsid w:val="00AE0389"/>
    <w:rsid w:val="00AE2D1E"/>
    <w:rsid w:val="00AE3086"/>
    <w:rsid w:val="00AE5767"/>
    <w:rsid w:val="00AF23A8"/>
    <w:rsid w:val="00AF30BC"/>
    <w:rsid w:val="00AF5755"/>
    <w:rsid w:val="00B07FE0"/>
    <w:rsid w:val="00B10896"/>
    <w:rsid w:val="00B12E17"/>
    <w:rsid w:val="00B14E54"/>
    <w:rsid w:val="00B23E65"/>
    <w:rsid w:val="00B2689C"/>
    <w:rsid w:val="00B436EA"/>
    <w:rsid w:val="00B56CC6"/>
    <w:rsid w:val="00B62AB4"/>
    <w:rsid w:val="00B64F03"/>
    <w:rsid w:val="00B6511B"/>
    <w:rsid w:val="00B65E49"/>
    <w:rsid w:val="00B823B1"/>
    <w:rsid w:val="00B87B80"/>
    <w:rsid w:val="00B92F2C"/>
    <w:rsid w:val="00B95935"/>
    <w:rsid w:val="00B97710"/>
    <w:rsid w:val="00BA0BD4"/>
    <w:rsid w:val="00BA426A"/>
    <w:rsid w:val="00BA48BF"/>
    <w:rsid w:val="00BB1CBB"/>
    <w:rsid w:val="00BB6E04"/>
    <w:rsid w:val="00BB755F"/>
    <w:rsid w:val="00BC152E"/>
    <w:rsid w:val="00BD0A7A"/>
    <w:rsid w:val="00BD1D5C"/>
    <w:rsid w:val="00BD242B"/>
    <w:rsid w:val="00BE2B95"/>
    <w:rsid w:val="00BF340B"/>
    <w:rsid w:val="00BF4098"/>
    <w:rsid w:val="00BF47F6"/>
    <w:rsid w:val="00C061BC"/>
    <w:rsid w:val="00C0743C"/>
    <w:rsid w:val="00C10403"/>
    <w:rsid w:val="00C13283"/>
    <w:rsid w:val="00C17634"/>
    <w:rsid w:val="00C21CBA"/>
    <w:rsid w:val="00C24CB4"/>
    <w:rsid w:val="00C27FD1"/>
    <w:rsid w:val="00C303B3"/>
    <w:rsid w:val="00C3144E"/>
    <w:rsid w:val="00C35316"/>
    <w:rsid w:val="00C36CB1"/>
    <w:rsid w:val="00C40AB9"/>
    <w:rsid w:val="00C46F38"/>
    <w:rsid w:val="00C608DE"/>
    <w:rsid w:val="00C62A38"/>
    <w:rsid w:val="00C70D7B"/>
    <w:rsid w:val="00C7255F"/>
    <w:rsid w:val="00C76A4D"/>
    <w:rsid w:val="00C808A0"/>
    <w:rsid w:val="00C81461"/>
    <w:rsid w:val="00C8425D"/>
    <w:rsid w:val="00C85806"/>
    <w:rsid w:val="00C96C4D"/>
    <w:rsid w:val="00CA2992"/>
    <w:rsid w:val="00CA3A20"/>
    <w:rsid w:val="00CB03FD"/>
    <w:rsid w:val="00CB1992"/>
    <w:rsid w:val="00CB2B90"/>
    <w:rsid w:val="00CC6DF0"/>
    <w:rsid w:val="00CD4796"/>
    <w:rsid w:val="00CD71D4"/>
    <w:rsid w:val="00CE6C7B"/>
    <w:rsid w:val="00CF4C13"/>
    <w:rsid w:val="00CF60D4"/>
    <w:rsid w:val="00CF6546"/>
    <w:rsid w:val="00D07551"/>
    <w:rsid w:val="00D1011B"/>
    <w:rsid w:val="00D10BC2"/>
    <w:rsid w:val="00D12FE9"/>
    <w:rsid w:val="00D14166"/>
    <w:rsid w:val="00D14601"/>
    <w:rsid w:val="00D147B8"/>
    <w:rsid w:val="00D1480C"/>
    <w:rsid w:val="00D17E78"/>
    <w:rsid w:val="00D2252D"/>
    <w:rsid w:val="00D32474"/>
    <w:rsid w:val="00D43AD5"/>
    <w:rsid w:val="00D45A00"/>
    <w:rsid w:val="00D527D5"/>
    <w:rsid w:val="00D60668"/>
    <w:rsid w:val="00D622C6"/>
    <w:rsid w:val="00D713A0"/>
    <w:rsid w:val="00D73C9D"/>
    <w:rsid w:val="00D77BB7"/>
    <w:rsid w:val="00D87B41"/>
    <w:rsid w:val="00D90E17"/>
    <w:rsid w:val="00D93E00"/>
    <w:rsid w:val="00D9586D"/>
    <w:rsid w:val="00D96114"/>
    <w:rsid w:val="00DA1D6D"/>
    <w:rsid w:val="00DA317E"/>
    <w:rsid w:val="00DA75BA"/>
    <w:rsid w:val="00DB06F7"/>
    <w:rsid w:val="00DD6CC2"/>
    <w:rsid w:val="00DE36FF"/>
    <w:rsid w:val="00DE5C0A"/>
    <w:rsid w:val="00DF2886"/>
    <w:rsid w:val="00E0475C"/>
    <w:rsid w:val="00E06DD0"/>
    <w:rsid w:val="00E10858"/>
    <w:rsid w:val="00E22AC1"/>
    <w:rsid w:val="00E2679F"/>
    <w:rsid w:val="00E302A0"/>
    <w:rsid w:val="00E32A68"/>
    <w:rsid w:val="00E35995"/>
    <w:rsid w:val="00E4331D"/>
    <w:rsid w:val="00E43981"/>
    <w:rsid w:val="00E53A94"/>
    <w:rsid w:val="00E54940"/>
    <w:rsid w:val="00E647F0"/>
    <w:rsid w:val="00E752C5"/>
    <w:rsid w:val="00E80B0E"/>
    <w:rsid w:val="00E82990"/>
    <w:rsid w:val="00E854C5"/>
    <w:rsid w:val="00E87DA6"/>
    <w:rsid w:val="00E90578"/>
    <w:rsid w:val="00E91F1B"/>
    <w:rsid w:val="00E92936"/>
    <w:rsid w:val="00E9491F"/>
    <w:rsid w:val="00E951C2"/>
    <w:rsid w:val="00E97915"/>
    <w:rsid w:val="00EA0DB8"/>
    <w:rsid w:val="00EA5046"/>
    <w:rsid w:val="00EB1D38"/>
    <w:rsid w:val="00EB4C6E"/>
    <w:rsid w:val="00EC47D1"/>
    <w:rsid w:val="00ED049A"/>
    <w:rsid w:val="00ED0F55"/>
    <w:rsid w:val="00ED2BF2"/>
    <w:rsid w:val="00EF542F"/>
    <w:rsid w:val="00EF6CD4"/>
    <w:rsid w:val="00EF7163"/>
    <w:rsid w:val="00F00E9E"/>
    <w:rsid w:val="00F070B5"/>
    <w:rsid w:val="00F1013B"/>
    <w:rsid w:val="00F14D45"/>
    <w:rsid w:val="00F21F92"/>
    <w:rsid w:val="00F23403"/>
    <w:rsid w:val="00F24B38"/>
    <w:rsid w:val="00F2757E"/>
    <w:rsid w:val="00F310C4"/>
    <w:rsid w:val="00F31938"/>
    <w:rsid w:val="00F32411"/>
    <w:rsid w:val="00F3776E"/>
    <w:rsid w:val="00F432DE"/>
    <w:rsid w:val="00F438BA"/>
    <w:rsid w:val="00F51356"/>
    <w:rsid w:val="00F54D65"/>
    <w:rsid w:val="00F60FF8"/>
    <w:rsid w:val="00F7462B"/>
    <w:rsid w:val="00F7592E"/>
    <w:rsid w:val="00F76A7E"/>
    <w:rsid w:val="00F7761E"/>
    <w:rsid w:val="00F84138"/>
    <w:rsid w:val="00F84761"/>
    <w:rsid w:val="00F92845"/>
    <w:rsid w:val="00F93C3C"/>
    <w:rsid w:val="00F9724F"/>
    <w:rsid w:val="00FA0A39"/>
    <w:rsid w:val="00FB038A"/>
    <w:rsid w:val="00FB090D"/>
    <w:rsid w:val="00FB5B37"/>
    <w:rsid w:val="00FC07F4"/>
    <w:rsid w:val="00FC3265"/>
    <w:rsid w:val="00FC6547"/>
    <w:rsid w:val="00FD731F"/>
    <w:rsid w:val="00FE5F04"/>
    <w:rsid w:val="00FE671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623280"/>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CB9"/>
    <w:rPr>
      <w:rFonts w:ascii="Arial" w:hAnsi="Arial"/>
      <w:sz w:val="22"/>
      <w:szCs w:val="22"/>
      <w:lang w:eastAsia="en-US"/>
    </w:rPr>
  </w:style>
  <w:style w:type="paragraph" w:styleId="Heading1">
    <w:name w:val="heading 1"/>
    <w:basedOn w:val="Normal"/>
    <w:next w:val="Normal"/>
    <w:link w:val="Heading1Char"/>
    <w:uiPriority w:val="9"/>
    <w:qFormat/>
    <w:rsid w:val="008806CC"/>
    <w:pPr>
      <w:keepNext/>
      <w:keepLines/>
      <w:numPr>
        <w:numId w:val="1"/>
      </w:numPr>
      <w:spacing w:before="480"/>
      <w:outlineLvl w:val="0"/>
    </w:pPr>
    <w:rPr>
      <w:rFonts w:eastAsia="Times New Roman"/>
      <w:b/>
      <w:bCs/>
      <w:sz w:val="24"/>
      <w:szCs w:val="28"/>
    </w:rPr>
  </w:style>
  <w:style w:type="paragraph" w:styleId="Heading2">
    <w:name w:val="heading 2"/>
    <w:basedOn w:val="Normal"/>
    <w:next w:val="Normal"/>
    <w:link w:val="Heading2Char"/>
    <w:uiPriority w:val="9"/>
    <w:qFormat/>
    <w:rsid w:val="008806CC"/>
    <w:pPr>
      <w:keepNext/>
      <w:keepLines/>
      <w:numPr>
        <w:ilvl w:val="1"/>
        <w:numId w:val="1"/>
      </w:numPr>
      <w:spacing w:before="200"/>
      <w:outlineLvl w:val="1"/>
    </w:pPr>
    <w:rPr>
      <w:rFonts w:eastAsia="Times New Roman"/>
      <w:b/>
      <w:bCs/>
      <w:szCs w:val="26"/>
    </w:rPr>
  </w:style>
  <w:style w:type="paragraph" w:styleId="Heading3">
    <w:name w:val="heading 3"/>
    <w:basedOn w:val="Normal"/>
    <w:next w:val="Normal"/>
    <w:link w:val="Heading3Char"/>
    <w:uiPriority w:val="9"/>
    <w:qFormat/>
    <w:rsid w:val="008806CC"/>
    <w:pPr>
      <w:keepNext/>
      <w:keepLines/>
      <w:numPr>
        <w:ilvl w:val="2"/>
        <w:numId w:val="1"/>
      </w:numPr>
      <w:spacing w:before="200"/>
      <w:outlineLvl w:val="2"/>
    </w:pPr>
    <w:rPr>
      <w:rFonts w:eastAsia="Times New Roman"/>
      <w:b/>
      <w:bCs/>
    </w:rPr>
  </w:style>
  <w:style w:type="paragraph" w:styleId="Heading4">
    <w:name w:val="heading 4"/>
    <w:basedOn w:val="Normal"/>
    <w:next w:val="Normal"/>
    <w:link w:val="Heading4Char"/>
    <w:uiPriority w:val="9"/>
    <w:qFormat/>
    <w:rsid w:val="008806CC"/>
    <w:pPr>
      <w:keepNext/>
      <w:keepLines/>
      <w:numPr>
        <w:ilvl w:val="3"/>
        <w:numId w:val="1"/>
      </w:numPr>
      <w:spacing w:before="200"/>
      <w:outlineLvl w:val="3"/>
    </w:pPr>
    <w:rPr>
      <w:rFonts w:eastAsia="Times New Roman"/>
      <w:b/>
      <w:bCs/>
      <w:iCs/>
    </w:rPr>
  </w:style>
  <w:style w:type="paragraph" w:styleId="Heading5">
    <w:name w:val="heading 5"/>
    <w:basedOn w:val="Normal"/>
    <w:next w:val="Normal"/>
    <w:link w:val="Heading5Char"/>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6CC"/>
    <w:rPr>
      <w:rFonts w:ascii="Arial" w:eastAsia="Times New Roman" w:hAnsi="Arial" w:cs="Times New Roman"/>
      <w:b/>
      <w:bCs/>
      <w:sz w:val="24"/>
      <w:szCs w:val="28"/>
    </w:rPr>
  </w:style>
  <w:style w:type="character" w:customStyle="1" w:styleId="Heading2Char">
    <w:name w:val="Heading 2 Char"/>
    <w:basedOn w:val="DefaultParagraphFont"/>
    <w:link w:val="Heading2"/>
    <w:uiPriority w:val="9"/>
    <w:rsid w:val="008806CC"/>
    <w:rPr>
      <w:rFonts w:ascii="Arial" w:eastAsia="Times New Roman" w:hAnsi="Arial" w:cs="Times New Roman"/>
      <w:b/>
      <w:bCs/>
      <w:szCs w:val="26"/>
    </w:rPr>
  </w:style>
  <w:style w:type="character" w:customStyle="1" w:styleId="Heading3Char">
    <w:name w:val="Heading 3 Char"/>
    <w:basedOn w:val="DefaultParagraphFont"/>
    <w:link w:val="Heading3"/>
    <w:uiPriority w:val="9"/>
    <w:rsid w:val="008806CC"/>
    <w:rPr>
      <w:rFonts w:ascii="Arial" w:eastAsia="Times New Roman" w:hAnsi="Arial" w:cs="Times New Roman"/>
      <w:b/>
      <w:bCs/>
    </w:rPr>
  </w:style>
  <w:style w:type="character" w:customStyle="1" w:styleId="Heading4Char">
    <w:name w:val="Heading 4 Char"/>
    <w:basedOn w:val="DefaultParagraphFont"/>
    <w:link w:val="Heading4"/>
    <w:uiPriority w:val="9"/>
    <w:rsid w:val="008806CC"/>
    <w:rPr>
      <w:rFonts w:ascii="Arial" w:eastAsia="Times New Roman" w:hAnsi="Arial" w:cs="Times New Roman"/>
      <w:b/>
      <w:bCs/>
      <w:iCs/>
    </w:rPr>
  </w:style>
  <w:style w:type="paragraph" w:styleId="TOCHeading">
    <w:name w:val="TOC Heading"/>
    <w:basedOn w:val="Heading1"/>
    <w:next w:val="Normal"/>
    <w:uiPriority w:val="39"/>
    <w:semiHidden/>
    <w:unhideWhenUsed/>
    <w:qFormat/>
    <w:rsid w:val="002667D8"/>
    <w:pPr>
      <w:outlineLvl w:val="9"/>
    </w:pPr>
    <w:rPr>
      <w:b w:val="0"/>
    </w:rPr>
  </w:style>
  <w:style w:type="character" w:customStyle="1" w:styleId="Heading5Char">
    <w:name w:val="Heading 5 Char"/>
    <w:basedOn w:val="DefaultParagraphFont"/>
    <w:link w:val="Heading5"/>
    <w:uiPriority w:val="9"/>
    <w:semiHidden/>
    <w:rsid w:val="00F3776E"/>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3776E"/>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3776E"/>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3776E"/>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3776E"/>
    <w:rPr>
      <w:rFonts w:ascii="Cambria" w:eastAsia="Times New Roman" w:hAnsi="Cambria" w:cs="Times New Roman"/>
      <w:i/>
      <w:iCs/>
      <w:color w:val="404040"/>
      <w:sz w:val="20"/>
      <w:szCs w:val="20"/>
    </w:rPr>
  </w:style>
  <w:style w:type="paragraph" w:styleId="Header">
    <w:name w:val="header"/>
    <w:basedOn w:val="Normal"/>
    <w:link w:val="HeaderChar"/>
    <w:uiPriority w:val="99"/>
    <w:unhideWhenUsed/>
    <w:rsid w:val="0091430D"/>
    <w:pPr>
      <w:tabs>
        <w:tab w:val="center" w:pos="4536"/>
        <w:tab w:val="right" w:pos="9072"/>
      </w:tabs>
    </w:pPr>
  </w:style>
  <w:style w:type="character" w:customStyle="1" w:styleId="HeaderChar">
    <w:name w:val="Header Char"/>
    <w:basedOn w:val="DefaultParagraphFont"/>
    <w:link w:val="Header"/>
    <w:uiPriority w:val="99"/>
    <w:rsid w:val="0091430D"/>
    <w:rPr>
      <w:rFonts w:ascii="Arial" w:hAnsi="Arial"/>
    </w:rPr>
  </w:style>
  <w:style w:type="paragraph" w:styleId="Footer">
    <w:name w:val="footer"/>
    <w:basedOn w:val="Normal"/>
    <w:link w:val="FooterChar"/>
    <w:uiPriority w:val="99"/>
    <w:unhideWhenUsed/>
    <w:rsid w:val="0091430D"/>
    <w:pPr>
      <w:tabs>
        <w:tab w:val="center" w:pos="4536"/>
        <w:tab w:val="right" w:pos="9072"/>
      </w:tabs>
    </w:pPr>
  </w:style>
  <w:style w:type="character" w:customStyle="1" w:styleId="FooterChar">
    <w:name w:val="Footer Char"/>
    <w:basedOn w:val="DefaultParagraphFont"/>
    <w:link w:val="Footer"/>
    <w:uiPriority w:val="99"/>
    <w:rsid w:val="0091430D"/>
    <w:rPr>
      <w:rFonts w:ascii="Arial" w:hAnsi="Arial"/>
    </w:rPr>
  </w:style>
  <w:style w:type="paragraph" w:styleId="BalloonText">
    <w:name w:val="Balloon Text"/>
    <w:basedOn w:val="Normal"/>
    <w:link w:val="BalloonTextChar"/>
    <w:uiPriority w:val="99"/>
    <w:semiHidden/>
    <w:unhideWhenUsed/>
    <w:rsid w:val="0091430D"/>
    <w:rPr>
      <w:rFonts w:ascii="Tahoma" w:hAnsi="Tahoma" w:cs="Tahoma"/>
      <w:sz w:val="16"/>
      <w:szCs w:val="16"/>
    </w:rPr>
  </w:style>
  <w:style w:type="character" w:customStyle="1" w:styleId="BalloonTextChar">
    <w:name w:val="Balloon Text Char"/>
    <w:basedOn w:val="DefaultParagraphFont"/>
    <w:link w:val="BalloonText"/>
    <w:uiPriority w:val="99"/>
    <w:semiHidden/>
    <w:rsid w:val="0091430D"/>
    <w:rPr>
      <w:rFonts w:ascii="Tahoma" w:hAnsi="Tahoma" w:cs="Tahoma"/>
      <w:sz w:val="16"/>
      <w:szCs w:val="16"/>
    </w:rPr>
  </w:style>
  <w:style w:type="character" w:styleId="Hyperlink">
    <w:name w:val="Hyperlink"/>
    <w:basedOn w:val="DefaultParagraphFont"/>
    <w:rsid w:val="00F070B5"/>
    <w:rPr>
      <w:color w:val="0000FF"/>
      <w:u w:val="single"/>
    </w:rPr>
  </w:style>
  <w:style w:type="paragraph" w:styleId="ListParagraph">
    <w:name w:val="List Paragraph"/>
    <w:basedOn w:val="Normal"/>
    <w:uiPriority w:val="34"/>
    <w:qFormat/>
    <w:rsid w:val="00BB6E04"/>
    <w:pPr>
      <w:spacing w:after="200" w:line="276" w:lineRule="auto"/>
      <w:ind w:left="720"/>
      <w:contextualSpacing/>
    </w:pPr>
    <w:rPr>
      <w:rFonts w:asciiTheme="minorHAnsi" w:eastAsiaTheme="minorHAnsi" w:hAnsiTheme="minorHAnsi" w:cstheme="minorBidi"/>
    </w:rPr>
  </w:style>
  <w:style w:type="table" w:styleId="TableGrid">
    <w:name w:val="Table Grid"/>
    <w:basedOn w:val="TableNormal"/>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74FE0"/>
    <w:rPr>
      <w:sz w:val="16"/>
      <w:szCs w:val="16"/>
    </w:rPr>
  </w:style>
  <w:style w:type="paragraph" w:styleId="CommentText">
    <w:name w:val="annotation text"/>
    <w:basedOn w:val="Normal"/>
    <w:link w:val="CommentTextChar"/>
    <w:uiPriority w:val="99"/>
    <w:unhideWhenUsed/>
    <w:rsid w:val="00274FE0"/>
    <w:rPr>
      <w:sz w:val="20"/>
      <w:szCs w:val="20"/>
    </w:rPr>
  </w:style>
  <w:style w:type="character" w:customStyle="1" w:styleId="CommentTextChar">
    <w:name w:val="Comment Text Char"/>
    <w:basedOn w:val="DefaultParagraphFont"/>
    <w:link w:val="CommentText"/>
    <w:uiPriority w:val="99"/>
    <w:rsid w:val="00274FE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274FE0"/>
    <w:rPr>
      <w:b/>
      <w:bCs/>
    </w:rPr>
  </w:style>
  <w:style w:type="character" w:customStyle="1" w:styleId="CommentSubjectChar">
    <w:name w:val="Comment Subject Char"/>
    <w:basedOn w:val="CommentTextChar"/>
    <w:link w:val="CommentSubject"/>
    <w:uiPriority w:val="99"/>
    <w:semiHidden/>
    <w:rsid w:val="00274FE0"/>
    <w:rPr>
      <w:rFonts w:ascii="Arial" w:hAnsi="Arial"/>
      <w:b/>
      <w:bCs/>
      <w:lang w:eastAsia="en-US"/>
    </w:rPr>
  </w:style>
  <w:style w:type="paragraph" w:styleId="Revision">
    <w:name w:val="Revision"/>
    <w:hidden/>
    <w:uiPriority w:val="99"/>
    <w:semiHidden/>
    <w:rsid w:val="00F54D65"/>
    <w:rPr>
      <w:rFonts w:ascii="Arial" w:hAnsi="Arial"/>
      <w:sz w:val="22"/>
      <w:szCs w:val="22"/>
      <w:lang w:eastAsia="en-US"/>
    </w:rPr>
  </w:style>
  <w:style w:type="character" w:styleId="UnresolvedMention">
    <w:name w:val="Unresolved Mention"/>
    <w:basedOn w:val="DefaultParagraphFont"/>
    <w:uiPriority w:val="99"/>
    <w:semiHidden/>
    <w:unhideWhenUsed/>
    <w:rsid w:val="007722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7350">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02201925">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377974984">
      <w:bodyDiv w:val="1"/>
      <w:marLeft w:val="0"/>
      <w:marRight w:val="0"/>
      <w:marTop w:val="0"/>
      <w:marBottom w:val="0"/>
      <w:divBdr>
        <w:top w:val="none" w:sz="0" w:space="0" w:color="auto"/>
        <w:left w:val="none" w:sz="0" w:space="0" w:color="auto"/>
        <w:bottom w:val="none" w:sz="0" w:space="0" w:color="auto"/>
        <w:right w:val="none" w:sz="0" w:space="0" w:color="auto"/>
      </w:divBdr>
    </w:div>
    <w:div w:id="568615335">
      <w:bodyDiv w:val="1"/>
      <w:marLeft w:val="0"/>
      <w:marRight w:val="0"/>
      <w:marTop w:val="0"/>
      <w:marBottom w:val="0"/>
      <w:divBdr>
        <w:top w:val="none" w:sz="0" w:space="0" w:color="auto"/>
        <w:left w:val="none" w:sz="0" w:space="0" w:color="auto"/>
        <w:bottom w:val="none" w:sz="0" w:space="0" w:color="auto"/>
        <w:right w:val="none" w:sz="0" w:space="0" w:color="auto"/>
      </w:divBdr>
    </w:div>
    <w:div w:id="736828688">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1083647468">
      <w:bodyDiv w:val="1"/>
      <w:marLeft w:val="0"/>
      <w:marRight w:val="0"/>
      <w:marTop w:val="0"/>
      <w:marBottom w:val="0"/>
      <w:divBdr>
        <w:top w:val="none" w:sz="0" w:space="0" w:color="auto"/>
        <w:left w:val="none" w:sz="0" w:space="0" w:color="auto"/>
        <w:bottom w:val="none" w:sz="0" w:space="0" w:color="auto"/>
        <w:right w:val="none" w:sz="0" w:space="0" w:color="auto"/>
      </w:divBdr>
    </w:div>
    <w:div w:id="1559047487">
      <w:bodyDiv w:val="1"/>
      <w:marLeft w:val="0"/>
      <w:marRight w:val="0"/>
      <w:marTop w:val="0"/>
      <w:marBottom w:val="0"/>
      <w:divBdr>
        <w:top w:val="none" w:sz="0" w:space="0" w:color="auto"/>
        <w:left w:val="none" w:sz="0" w:space="0" w:color="auto"/>
        <w:bottom w:val="none" w:sz="0" w:space="0" w:color="auto"/>
        <w:right w:val="none" w:sz="0" w:space="0" w:color="auto"/>
      </w:divBdr>
    </w:div>
    <w:div w:id="1625042067">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idenhain.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5F7CF-7A8D-49D3-B7A5-AC0AA118A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966</Words>
  <Characters>5869</Characters>
  <Application>Microsoft Office Word</Application>
  <DocSecurity>0</DocSecurity>
  <Lines>117</Lines>
  <Paragraphs>41</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6794</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dc:creator>
  <cp:lastModifiedBy>Nobile Micaela</cp:lastModifiedBy>
  <cp:revision>7</cp:revision>
  <cp:lastPrinted>2025-05-09T12:21:00Z</cp:lastPrinted>
  <dcterms:created xsi:type="dcterms:W3CDTF">2025-06-02T10:55:00Z</dcterms:created>
  <dcterms:modified xsi:type="dcterms:W3CDTF">2025-07-02T12:05:00Z</dcterms:modified>
</cp:coreProperties>
</file>