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F2" w:rsidRDefault="00C919F2" w:rsidP="007B536B">
      <w:pPr>
        <w:spacing w:line="276" w:lineRule="auto"/>
        <w:rPr>
          <w:b/>
          <w:sz w:val="24"/>
          <w:rFonts w:cs="Adobe Arabic"/>
        </w:rPr>
      </w:pPr>
      <w:r>
        <w:rPr>
          <w:b/>
          <w:sz w:val="24"/>
        </w:rPr>
        <w:t xml:space="preserve">Il Virtual Show HEIDENHAIN per la metrologia e il controllo qualità:</w:t>
      </w:r>
      <w:r>
        <w:rPr>
          <w:b/>
          <w:sz w:val="24"/>
        </w:rPr>
        <w:t xml:space="preserve"> </w:t>
      </w:r>
    </w:p>
    <w:p w:rsidR="00B6511B" w:rsidRPr="003D4CB9" w:rsidRDefault="00C919F2" w:rsidP="007B536B">
      <w:pPr>
        <w:spacing w:line="276" w:lineRule="auto"/>
        <w:rPr>
          <w:b/>
          <w:sz w:val="24"/>
          <w:rFonts w:cs="Adobe Arabic"/>
        </w:rPr>
      </w:pPr>
      <w:r>
        <w:rPr>
          <w:b/>
          <w:sz w:val="24"/>
        </w:rPr>
        <w:t xml:space="preserve">soluzioni con accuratezza high-end per ogni applicazione</w:t>
      </w:r>
    </w:p>
    <w:p w:rsidR="00B6511B" w:rsidRDefault="00B6511B" w:rsidP="007B536B">
      <w:pPr>
        <w:spacing w:line="276" w:lineRule="auto"/>
        <w:rPr>
          <w:rFonts w:cs="Adobe Arabic"/>
        </w:rPr>
      </w:pPr>
    </w:p>
    <w:p w:rsidR="00835C06" w:rsidRDefault="00835C06" w:rsidP="007B536B">
      <w:pPr>
        <w:spacing w:line="276" w:lineRule="auto"/>
        <w:rPr>
          <w:i/>
          <w:rFonts w:cs="Adobe Arabic"/>
        </w:rPr>
      </w:pPr>
      <w:r>
        <w:rPr>
          <w:i/>
        </w:rPr>
        <w:t xml:space="preserve">In maggio HEIDENHAIN e i marchi AMO, ETEL, NUMERIK JENA e RSF organizzano il Virtual Show per la metrologia e il controllo qualità.</w:t>
      </w:r>
      <w:r>
        <w:rPr>
          <w:i/>
        </w:rPr>
        <w:t xml:space="preserve"> </w:t>
      </w:r>
      <w:r>
        <w:rPr>
          <w:i/>
        </w:rPr>
        <w:t xml:space="preserve">Su un microsito web e attraverso presentazioni live con meeting online mirati, venditori e product manager lanciano nuovi sistemi di misura e di azionamento che rendono le soluzioni metrologiche ancora più efficienti.</w:t>
      </w:r>
      <w:r>
        <w:rPr>
          <w:i/>
        </w:rPr>
        <w:t xml:space="preserve"> </w:t>
      </w:r>
      <w:r>
        <w:rPr>
          <w:i/>
        </w:rPr>
        <w:t xml:space="preserve">Tutte le novità sui prodotti e i contatti per fissare un appuntamento per la presentazione sono disponibili all'indirizzo </w:t>
      </w:r>
      <w:hyperlink r:id="rId8" w:history="1">
        <w:r>
          <w:rPr>
            <w:rStyle w:val="Hyperlink"/>
            <w:i/>
          </w:rPr>
          <w:t xml:space="preserve">metrology.heidenhain.com</w:t>
        </w:r>
      </w:hyperlink>
    </w:p>
    <w:p w:rsidR="00835C06" w:rsidRDefault="00835C06" w:rsidP="007B536B">
      <w:pPr>
        <w:spacing w:line="276" w:lineRule="auto"/>
        <w:rPr>
          <w:rFonts w:cs="Adobe Arabic"/>
        </w:rPr>
      </w:pPr>
    </w:p>
    <w:p w:rsidR="00C919F2" w:rsidRPr="00E05FA3" w:rsidRDefault="00C919F2" w:rsidP="007B536B">
      <w:pPr>
        <w:spacing w:line="276" w:lineRule="auto"/>
        <w:rPr>
          <w:b/>
          <w:rFonts w:cs="Adobe Arabic"/>
        </w:rPr>
      </w:pPr>
      <w:r>
        <w:rPr>
          <w:b/>
        </w:rPr>
        <w:t xml:space="preserve">Transferable Accuracy: con i sistemi modulari di misura angolare MRP HEIDENHAIN l’accuratezza dell’encoder è utilizzabile in modo ancora più affidabile nelle diverse applicazioni</w:t>
      </w:r>
    </w:p>
    <w:p w:rsidR="008C5EC3" w:rsidRDefault="00C919F2" w:rsidP="007B536B">
      <w:pPr>
        <w:spacing w:line="276" w:lineRule="auto"/>
        <w:rPr>
          <w:rFonts w:cs="Adobe Arabic"/>
        </w:rPr>
      </w:pPr>
      <w:r>
        <w:t xml:space="preserve">I sistemi modulari di misura angolare MRP 8000 HEIDENHAIN combinano tecnologie di misura ad elevata risoluzione con un cuscinetto di elevatissima stabilità.</w:t>
      </w:r>
      <w:r>
        <w:t xml:space="preserve"> </w:t>
      </w:r>
      <w:r>
        <w:t xml:space="preserve">Sono una soluzione particolarmente interessante per la configurazione di assi rotativi di elevata precisione per i costruttori di banchi micrometrici, laser tracker, macchine automatiche per la manipolazione di wafer, macchine per elettroerosione o macchine per lavorazioni di microprecisione.</w:t>
      </w:r>
      <w:r>
        <w:t xml:space="preserve"> </w:t>
      </w:r>
      <w:r>
        <w:t xml:space="preserve">I sistemi modulari di misura angolare sono infatti disponibili come gruppo completo con caratteristiche definite e specificate.</w:t>
      </w:r>
      <w:r>
        <w:t xml:space="preserve"> </w:t>
      </w:r>
    </w:p>
    <w:p w:rsidR="00C919F2" w:rsidRDefault="00C919F2" w:rsidP="007B536B">
      <w:pPr>
        <w:spacing w:line="276" w:lineRule="auto"/>
        <w:rPr>
          <w:rFonts w:cs="Adobe Arabic"/>
        </w:rPr>
      </w:pPr>
      <w:r>
        <w:t xml:space="preserve">Montaggio, regolazione e taratura di tutti i singoli componenti vengono già eseguiti da HEIDENHAIN al fine di rendere utilizzabile l'accuratezza dei sistemi modulari di misura angolare anche nell'applicazione del cliente,</w:t>
      </w:r>
      <w:r>
        <w:t xml:space="preserve"> </w:t>
      </w:r>
      <w:r>
        <w:t xml:space="preserve">sollevandolo così da tutti i processi critici di assemblaggio.</w:t>
      </w:r>
      <w:r>
        <w:t xml:space="preserve"> </w:t>
      </w:r>
      <w:r>
        <w:t xml:space="preserve">La seconda testina di scansione della nuova versione MRP 8081 migliora inoltre nettamente la robustezza del sistema.</w:t>
      </w:r>
      <w:r>
        <w:t xml:space="preserve"> </w:t>
      </w:r>
      <w:r>
        <w:t xml:space="preserve">Questo consente di raggiungere l'accuratezza del sistema specificata anche in presenza di carichi elevati, vibrazioni od oscillazioni di temperatura.</w:t>
      </w:r>
      <w:r>
        <w:t xml:space="preserve"> </w:t>
      </w:r>
    </w:p>
    <w:p w:rsidR="00C919F2" w:rsidRPr="00FA7092" w:rsidRDefault="00C919F2" w:rsidP="007B536B">
      <w:pPr>
        <w:spacing w:line="276" w:lineRule="auto"/>
        <w:rPr>
          <w:rFonts w:cs="Adobe Arabic"/>
        </w:rPr>
      </w:pPr>
    </w:p>
    <w:p w:rsidR="00FA7092" w:rsidRPr="00E05FA3" w:rsidRDefault="00E05FA3" w:rsidP="007B536B">
      <w:pPr>
        <w:spacing w:line="276" w:lineRule="auto"/>
        <w:rPr>
          <w:b/>
          <w:rFonts w:cs="Adobe Arabic"/>
        </w:rPr>
      </w:pPr>
      <w:r>
        <w:rPr>
          <w:b/>
        </w:rPr>
        <w:t xml:space="preserve">Advanced Metrology: sistemi modulari di misura angolare MRS HEIDENHAIN e sistemi di misura angolari modulari RSF per bracci e robot di misura di elevata accuratezza</w:t>
      </w:r>
    </w:p>
    <w:p w:rsidR="00797AAF" w:rsidRDefault="00FA7092" w:rsidP="007B536B">
      <w:pPr>
        <w:spacing w:line="276" w:lineRule="auto"/>
        <w:rPr>
          <w:rFonts w:cs="Adobe Arabic"/>
        </w:rPr>
      </w:pPr>
      <w:r>
        <w:t xml:space="preserve">Al Virtual Show HEIDENHAIN presenta i nuovi sistemi modulari di misura angolare MRS per applicazioni in cui sono richiesti cuscinetti particolarmente compatti e rigidi.</w:t>
      </w:r>
      <w:r>
        <w:t xml:space="preserve"> </w:t>
      </w:r>
      <w:r>
        <w:t xml:space="preserve">Sono ottimizzati per velocità da ridotte a medie e carichi medi.</w:t>
      </w:r>
      <w:r>
        <w:t xml:space="preserve"> </w:t>
      </w:r>
      <w:r>
        <w:t xml:space="preserve">Si contraddistinguono per la considerevole rigidità, il carico massimo ammesso e una ripetibilità molto elevata in particolare per applicazioni Advanced Metrology, come bracci o robot di misura.</w:t>
      </w:r>
      <w:r>
        <w:t xml:space="preserve"> </w:t>
      </w:r>
    </w:p>
    <w:p w:rsidR="00FA7092" w:rsidRPr="00FA7092" w:rsidRDefault="00935DEF" w:rsidP="007B536B">
      <w:pPr>
        <w:spacing w:line="276" w:lineRule="auto"/>
        <w:rPr>
          <w:rFonts w:cs="Adobe Arabic"/>
        </w:rPr>
      </w:pPr>
      <w:r>
        <w:t xml:space="preserve">RSF presenta una soluzione particolarmente flessibile per Advanced Metrology.</w:t>
      </w:r>
      <w:r>
        <w:t xml:space="preserve"> </w:t>
      </w:r>
      <w:r>
        <w:t xml:space="preserve">Il nuovo anello graduato chiuso MBR per i sistemi di misura angolari modulari MCR 15 e MSR 15 consente svariate possibilità di impiego grazie al design modulare,</w:t>
      </w:r>
      <w:r>
        <w:t xml:space="preserve"> </w:t>
      </w:r>
      <w:r>
        <w:t xml:space="preserve">ma può anche essere adattato su misura per la relativa applicazione.</w:t>
      </w:r>
      <w:r>
        <w:t xml:space="preserve"> </w:t>
      </w:r>
      <w:r>
        <w:t xml:space="preserve">Il cliente otterrà così un encoder di elevata precisione che si integra perfettamente nella sua soluzione metrologica.</w:t>
      </w:r>
    </w:p>
    <w:p w:rsidR="00FA7092" w:rsidRPr="00FA7092" w:rsidRDefault="00FA7092" w:rsidP="007B536B">
      <w:pPr>
        <w:spacing w:line="276" w:lineRule="auto"/>
        <w:rPr>
          <w:rFonts w:cs="Adobe Arabic"/>
        </w:rPr>
      </w:pPr>
    </w:p>
    <w:p w:rsidR="00FA7092" w:rsidRPr="00FA7092" w:rsidRDefault="00A87C1E" w:rsidP="007B536B">
      <w:pPr>
        <w:spacing w:line="276" w:lineRule="auto"/>
        <w:rPr>
          <w:b/>
          <w:rFonts w:cs="Adobe Arabic"/>
        </w:rPr>
      </w:pPr>
      <w:r>
        <w:rPr>
          <w:b/>
        </w:rPr>
        <w:t xml:space="preserve">Assi rotativi di elevata precisione: sistemi di misura angolari modulari ERO 2000 ed ERP 1000 HEIDENHAIN con qualità del segnale costantemente elevata</w:t>
      </w:r>
    </w:p>
    <w:p w:rsidR="00FA7092" w:rsidRPr="00FA7092" w:rsidRDefault="00FA7092" w:rsidP="007B536B">
      <w:pPr>
        <w:spacing w:line="276" w:lineRule="auto"/>
        <w:rPr>
          <w:rFonts w:cs="Adobe Arabic"/>
        </w:rPr>
      </w:pPr>
      <w:r>
        <w:t xml:space="preserve">I </w:t>
      </w:r>
      <w:r>
        <w:t xml:space="preserve">sistemi di misura angolari modulari della serie ERO 2000</w:t>
      </w:r>
      <w:r>
        <w:t xml:space="preserve"> HEIDENHAIN sono particolarmente indicati per applicazioni altamente dinamiche con elevate accelerazioni grazie alla massa ridotta e alla coppia di inerzia della massa contenuta.</w:t>
      </w:r>
      <w:r>
        <w:t xml:space="preserve"> </w:t>
      </w:r>
      <w:r>
        <w:t xml:space="preserve">Per assi di dimensioni maggiori sono disponibili, in alternativa, i </w:t>
      </w:r>
      <w:r>
        <w:t xml:space="preserve">sistemi di misura angolari modulari della serie ERP 1000</w:t>
      </w:r>
      <w:r>
        <w:t xml:space="preserve"> HEIDENHAIN.</w:t>
      </w:r>
      <w:r>
        <w:t xml:space="preserve"> </w:t>
      </w:r>
      <w:r>
        <w:t xml:space="preserve">Per entrambe le soluzioni, l'ASIC HSP 1.0 sviluppato da HEIDENHAIN assicura la qualità costantemente elevata dei segnali di scansione.</w:t>
      </w:r>
      <w:r>
        <w:t xml:space="preserve"> </w:t>
      </w:r>
      <w:r>
        <w:t xml:space="preserve">ERO 2000 ed ERP 1000 sono inoltre di installazione particolarmente semplice grazie alle ampie tolleranze di montaggio</w:t>
      </w:r>
      <w:r>
        <w:t xml:space="preserve"> </w:t>
      </w:r>
      <w:r>
        <w:t xml:space="preserve">che influiscono in misura limitata sulla qualità dei segnali in uscita.</w:t>
      </w:r>
    </w:p>
    <w:p w:rsidR="00FA7092" w:rsidRPr="00FA7092" w:rsidRDefault="00FA7092" w:rsidP="007B536B">
      <w:pPr>
        <w:spacing w:line="276" w:lineRule="auto"/>
        <w:rPr>
          <w:rFonts w:cs="Adobe Arabic"/>
        </w:rPr>
      </w:pPr>
    </w:p>
    <w:p w:rsidR="00FA7092" w:rsidRPr="00FA7092" w:rsidRDefault="005F5E78" w:rsidP="007B536B">
      <w:pPr>
        <w:spacing w:line="276" w:lineRule="auto"/>
        <w:rPr>
          <w:b/>
          <w:rFonts w:cs="Adobe Arabic"/>
        </w:rPr>
      </w:pPr>
      <w:r>
        <w:rPr>
          <w:b/>
        </w:rPr>
        <w:t xml:space="preserve">Assi lineari dinamici: i nuovi sistemi di misura lineari assoluti LIC 3000 HEIDENHAIN con risoluzione ridotta a velocità di traslazione elevate</w:t>
      </w:r>
    </w:p>
    <w:p w:rsidR="00FA7092" w:rsidRDefault="00A67EB8" w:rsidP="007B536B">
      <w:pPr>
        <w:spacing w:line="276" w:lineRule="auto"/>
        <w:rPr>
          <w:rFonts w:cs="Adobe Arabic"/>
        </w:rPr>
      </w:pPr>
      <w:r>
        <w:t xml:space="preserve">Si amplia l'offerta dei sistemi di misura lineari assoluti aperti LIC 4000 e LIC 2000: la nuova serie LIC 3000 combina una risoluzione molto ridotta di appena 10 nm con elevate velocità di traslazione fino a 600 m/min.</w:t>
      </w:r>
      <w:r>
        <w:t xml:space="preserve"> </w:t>
      </w:r>
      <w:r>
        <w:t xml:space="preserve">I sistemi di misura lineari LIC 3000 consentono la misurazione della posizione molto dinamica e allo stesso tempo ultraprecisa su assi lineari con corse utili fino a 10 m. L'ampio settore di scansione rende la serie LIC 3000 particolarmente insensibile alle contaminazioni.</w:t>
      </w:r>
      <w:r>
        <w:t xml:space="preserve"> </w:t>
      </w:r>
      <w:r>
        <w:t xml:space="preserve">Le impurità locali del supporto di misura non hanno quasi alcuna influenza sulla qualità del segnale e quindi sull'affidabilità dei valori misurati.</w:t>
      </w:r>
      <w:r>
        <w:t xml:space="preserve"> </w:t>
      </w:r>
      <w:r>
        <w:t xml:space="preserve">Grazie alla loro dinamica, alle ampie corse utili e alla robustezza, i sistemi di misura lineari aperti della serie LIC 3000 sono particolarmente versatili ed estendono i vantaggi LIC ad altre applicazioni.</w:t>
      </w:r>
    </w:p>
    <w:p w:rsidR="00580BAD" w:rsidRDefault="00580BAD" w:rsidP="007B536B">
      <w:pPr>
        <w:spacing w:line="276" w:lineRule="auto"/>
        <w:rPr>
          <w:rFonts w:cs="Adobe Arabic"/>
        </w:rPr>
      </w:pPr>
    </w:p>
    <w:p w:rsidR="00556F73" w:rsidRDefault="00A67EB8" w:rsidP="007B536B">
      <w:pPr>
        <w:spacing w:line="276" w:lineRule="auto"/>
        <w:rPr>
          <w:rFonts w:cs="Adobe Arabic"/>
        </w:rPr>
      </w:pPr>
      <w:r>
        <w:t xml:space="preserve">Oltre agli highlight e alle novità, i visitatori del Virtual Show per la metrologia e il controllo qualità possono scoprire anche altre interessanti soluzioni:</w:t>
      </w:r>
      <w:r>
        <w:t xml:space="preserve"> </w:t>
      </w:r>
    </w:p>
    <w:p w:rsidR="00556F73" w:rsidRPr="00556F73" w:rsidRDefault="00556F73" w:rsidP="007B536B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Il </w:t>
      </w:r>
      <w:r>
        <w:rPr>
          <w:b/>
          <w:rFonts w:ascii="Arial" w:hAnsi="Arial"/>
        </w:rPr>
        <w:t xml:space="preserve">dual encoder KCI 120 D</w:t>
      </w:r>
      <w:r>
        <w:rPr>
          <w:b/>
          <w:i/>
          <w:rFonts w:ascii="Arial" w:hAnsi="Arial"/>
        </w:rPr>
        <w:t xml:space="preserve">plus</w:t>
      </w:r>
      <w:r>
        <w:rPr>
          <w:b/>
          <w:rFonts w:ascii="Arial" w:hAnsi="Arial"/>
        </w:rPr>
        <w:t xml:space="preserve"> HEIDENHAIN</w:t>
      </w:r>
      <w:r>
        <w:rPr>
          <w:rFonts w:ascii="Arial" w:hAnsi="Arial"/>
        </w:rPr>
        <w:t xml:space="preserve"> fornisce motor feedback e misurazione di posizione in un unico trasduttore rotativo.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È in grado di compensare le imprecisioni costruttive di giunti altamente mobili e dinamici.</w:t>
      </w:r>
    </w:p>
    <w:p w:rsidR="00556F73" w:rsidRPr="00556F73" w:rsidRDefault="00556F73" w:rsidP="007B536B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I </w:t>
      </w:r>
      <w:r>
        <w:rPr>
          <w:b/>
          <w:rFonts w:ascii="Arial" w:hAnsi="Arial"/>
        </w:rPr>
        <w:t xml:space="preserve">sistemi di misura lineari aperti ultracompatti </w:t>
      </w:r>
      <w:r>
        <w:rPr>
          <w:b/>
          <w:i/>
          <w:rFonts w:ascii="Arial" w:hAnsi="Arial"/>
        </w:rPr>
        <w:t xml:space="preserve">LIKgo</w:t>
      </w:r>
      <w:r>
        <w:rPr>
          <w:b/>
          <w:rFonts w:ascii="Arial" w:hAnsi="Arial"/>
        </w:rPr>
        <w:t xml:space="preserve"> e </w:t>
      </w:r>
      <w:r>
        <w:rPr>
          <w:b/>
          <w:i/>
          <w:rFonts w:ascii="Arial" w:hAnsi="Arial"/>
        </w:rPr>
        <w:t xml:space="preserve">LIKselect</w:t>
      </w:r>
      <w:r>
        <w:rPr>
          <w:b/>
          <w:rFonts w:ascii="Arial" w:hAnsi="Arial"/>
        </w:rPr>
        <w:t xml:space="preserve"> NUMERIK JENA</w:t>
      </w:r>
      <w:r>
        <w:rPr>
          <w:rFonts w:ascii="Arial" w:hAnsi="Arial"/>
        </w:rPr>
        <w:t xml:space="preserve"> sono particolarmente indicati per l'impiego in condizioni di montaggio ristrette,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soddisfando allo stesso tempo severi requisiti di accuratezza.</w:t>
      </w:r>
      <w:r>
        <w:rPr>
          <w:rFonts w:ascii="Arial" w:hAnsi="Arial"/>
        </w:rPr>
        <w:t xml:space="preserve"> </w:t>
      </w:r>
    </w:p>
    <w:p w:rsidR="00556F73" w:rsidRDefault="00556F73" w:rsidP="007B536B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I </w:t>
      </w:r>
      <w:r>
        <w:rPr>
          <w:b/>
          <w:rFonts w:ascii="Arial" w:hAnsi="Arial"/>
        </w:rPr>
        <w:t xml:space="preserve">motori lineari ironless delle serie ILF+ ETEL</w:t>
      </w:r>
      <w:r>
        <w:rPr>
          <w:rFonts w:ascii="Arial" w:hAnsi="Arial"/>
        </w:rPr>
        <w:t xml:space="preserve"> combinati con piste magnetiche del tipo IWM+ sono ideali per applicazioni di scansione esigenti in cui non sono ammesse forze di eccitazione ed è richiesta una stabilità elevata della velocità.</w:t>
      </w:r>
    </w:p>
    <w:p w:rsidR="003434C2" w:rsidRPr="003434C2" w:rsidRDefault="003434C2" w:rsidP="003434C2">
      <w:pPr>
        <w:rPr>
          <w:rFonts w:cs="Adobe Arabic"/>
        </w:rPr>
      </w:pPr>
    </w:p>
    <w:p w:rsidR="00556F73" w:rsidRDefault="00556F73" w:rsidP="007B536B">
      <w:pPr>
        <w:spacing w:line="276" w:lineRule="auto"/>
        <w:rPr>
          <w:rFonts w:cs="Adobe Arabic"/>
        </w:rPr>
      </w:pPr>
      <w:r>
        <w:t xml:space="preserve">Sono inoltre proposti esempi applicativi e unità dimostrative:</w:t>
      </w:r>
      <w:r>
        <w:t xml:space="preserve"> </w:t>
      </w:r>
    </w:p>
    <w:p w:rsidR="00556F73" w:rsidRDefault="00B7051C" w:rsidP="007B536B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Una configurazione con tastatori di misura ACANTO HEIDENHAIN ed elettronica di misura e conteggio GAGE-CHEK 2000 HEIDENHAIN mostra come trasformare una stazione di misura in una postazione flessibile, di impiego versatile e dotata di interconnessione digitale.</w:t>
      </w:r>
      <w:r>
        <w:rPr>
          <w:rFonts w:ascii="Arial" w:hAnsi="Arial"/>
        </w:rPr>
        <w:t xml:space="preserve"> </w:t>
      </w:r>
    </w:p>
    <w:p w:rsidR="007B536B" w:rsidRDefault="00B7051C" w:rsidP="007B536B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La comunicazione bus con l'interfaccia EnDat 3 è illustrata da HEIDENHAIN con tre diversi sistemi di misura i cui dati di posizione, sensore e monitoraggio vengono trasmessi da EnDat 3 tramite soli quattro cavi e un tempo ciclo di 30 µs.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Questo riduce la complessità di cablaggio offrendo allo stesso tempo Functional Safety e ampie possibilità diagnostiche.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EnDat 3 è quindi l'interfaccia encoder ottimale per un'elevata integrazione di sistema in grado di soddisfare i requisiti della digitalizzazione del futuro a costi di sistema ridotti e con architettura flessibile delle macchine.</w:t>
      </w:r>
      <w:r>
        <w:rPr>
          <w:rFonts w:ascii="Arial" w:hAnsi="Arial"/>
        </w:rPr>
        <w:t xml:space="preserve"> </w:t>
      </w:r>
    </w:p>
    <w:p w:rsidR="00766856" w:rsidRPr="007B536B" w:rsidRDefault="007B536B" w:rsidP="007B536B">
      <w:pPr>
        <w:pStyle w:val="Listenabsatz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I sistemi modulari di misura angolare SRP 5000 rappresentano la combinazione del sistema modulare di misura angolare MRP HEIDENHAIN con un motore torque di marca ETEL.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Permettono un controllo di movimento straordinariamente uniforme, in quanto né le coppie di arresto di disturbo né forze trasversali modificano l'elevata precisione del cuscinetto.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Un'unità dimostrativa mostra il confronto tra rigidità, accuratezza del sistema e precisione radiale di un cuscinetto tradizionale e di SRP 5000.</w:t>
      </w:r>
      <w:r>
        <w:rPr>
          <w:rFonts w:ascii="Arial" w:hAnsi="Arial"/>
        </w:rPr>
        <w:t xml:space="preserve"> </w:t>
      </w:r>
    </w:p>
    <w:p w:rsidR="00167566" w:rsidRDefault="00167566" w:rsidP="007B536B">
      <w:pPr>
        <w:rPr>
          <w:rFonts w:cs="Arial"/>
        </w:rPr>
      </w:pPr>
    </w:p>
    <w:p w:rsidR="00797AAF" w:rsidRPr="003F586D" w:rsidRDefault="00797AAF" w:rsidP="007B536B">
      <w:pPr>
        <w:rPr>
          <w:rFonts w:cs="Arial"/>
        </w:rPr>
      </w:pPr>
    </w:p>
    <w:p w:rsidR="00935DEF" w:rsidRPr="00935DEF" w:rsidRDefault="00935DEF" w:rsidP="007B536B">
      <w:pPr>
        <w:spacing w:line="276" w:lineRule="auto"/>
        <w:rPr>
          <w:b/>
          <w:color w:val="333333"/>
          <w:szCs w:val="18"/>
          <w:shd w:val="clear" w:color="auto" w:fill="FFFFFF"/>
          <w:rFonts w:cs="Arial"/>
        </w:rPr>
      </w:pPr>
      <w:r>
        <w:rPr>
          <w:b/>
          <w:color w:val="333333"/>
          <w:shd w:val="clear" w:color="auto" w:fill="FFFFFF"/>
        </w:rPr>
        <w:t xml:space="preserve">Il Virtual Show per la metrologia e il controllo qualità di HEIDENHAIN</w:t>
      </w:r>
    </w:p>
    <w:p w:rsidR="00106AEA" w:rsidRDefault="00935DEF" w:rsidP="007B536B">
      <w:pPr>
        <w:spacing w:line="276" w:lineRule="auto"/>
        <w:rPr>
          <w:b/>
          <w:color w:val="333333"/>
          <w:szCs w:val="18"/>
          <w:shd w:val="clear" w:color="auto" w:fill="FFFFFF"/>
          <w:rFonts w:cs="Arial"/>
        </w:rPr>
      </w:pPr>
      <w:r>
        <w:rPr>
          <w:b/>
          <w:color w:val="333333"/>
          <w:shd w:val="clear" w:color="auto" w:fill="FFFFFF"/>
        </w:rPr>
        <w:t xml:space="preserve">e dei marchi AMO, ETEL, NUMERIK JENA e RSF:</w:t>
      </w:r>
      <w:r>
        <w:rPr>
          <w:b/>
          <w:color w:val="333333"/>
          <w:shd w:val="clear" w:color="auto" w:fill="FFFFFF"/>
        </w:rPr>
        <w:t xml:space="preserve"> </w:t>
      </w:r>
    </w:p>
    <w:p w:rsidR="00935DEF" w:rsidRDefault="00935DEF" w:rsidP="007B536B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</w:p>
    <w:p w:rsidR="00935DEF" w:rsidRDefault="00935DEF" w:rsidP="007B536B">
      <w:pPr>
        <w:spacing w:line="276" w:lineRule="auto"/>
        <w:rPr>
          <w:b/>
          <w:color w:val="333333"/>
          <w:szCs w:val="18"/>
          <w:shd w:val="clear" w:color="auto" w:fill="FFFFFF"/>
          <w:rFonts w:cs="Arial"/>
        </w:rPr>
      </w:pPr>
      <w:r>
        <w:rPr>
          <w:b/>
          <w:color w:val="333333"/>
          <w:shd w:val="clear" w:color="auto" w:fill="FFFFFF"/>
        </w:rPr>
        <w:t xml:space="preserve">Dal 3 maggio 2021 online all'indirizzo </w:t>
      </w:r>
      <w:hyperlink r:id="rId9" w:history="1">
        <w:r>
          <w:rPr>
            <w:rStyle w:val="Hyperlink"/>
            <w:b/>
            <w:szCs w:val="18"/>
            <w:shd w:val="clear" w:color="auto" w:fill="FFFFFF"/>
          </w:rPr>
          <w:t xml:space="preserve">metrology.heidenhain.com</w:t>
        </w:r>
      </w:hyperlink>
    </w:p>
    <w:p w:rsidR="00935DEF" w:rsidRDefault="00935DEF" w:rsidP="007B536B">
      <w:pPr>
        <w:spacing w:line="276" w:lineRule="auto"/>
      </w:pPr>
    </w:p>
    <w:p w:rsidR="00797AAF" w:rsidRDefault="00797AAF" w:rsidP="007B536B">
      <w:pPr>
        <w:spacing w:line="276" w:lineRule="auto"/>
      </w:pPr>
    </w:p>
    <w:p w:rsidR="006D5B16" w:rsidRPr="003D4CB9" w:rsidRDefault="006D5B16" w:rsidP="007B536B">
      <w:pPr>
        <w:autoSpaceDE w:val="0"/>
        <w:autoSpaceDN w:val="0"/>
        <w:adjustRightInd w:val="0"/>
        <w:spacing w:line="276" w:lineRule="auto"/>
        <w:rPr>
          <w:b/>
          <w:i/>
          <w:iCs/>
          <w:sz w:val="20"/>
          <w:szCs w:val="20"/>
          <w:rFonts w:cs="Arial"/>
        </w:rPr>
      </w:pPr>
      <w:r>
        <w:rPr>
          <w:b/>
          <w:i/>
          <w:sz w:val="20"/>
        </w:rPr>
        <w:t xml:space="preserve">Contatto per la stampa specializzata:</w:t>
      </w:r>
    </w:p>
    <w:p w:rsidR="003434C2" w:rsidRPr="003D4CB9" w:rsidRDefault="003D6885" w:rsidP="003434C2">
      <w:pPr>
        <w:autoSpaceDE w:val="0"/>
        <w:autoSpaceDN w:val="0"/>
        <w:adjustRightInd w:val="0"/>
        <w:spacing w:line="276" w:lineRule="auto"/>
        <w:rPr>
          <w:sz w:val="20"/>
          <w:szCs w:val="20"/>
          <w:rFonts w:cs="Arial"/>
        </w:rPr>
      </w:pPr>
      <w:hyperlink r:id="rId10" w:history="1">
        <w:r>
          <w:rPr>
            <w:rStyle w:val="Hyperlink"/>
            <w:sz w:val="20"/>
            <w:szCs w:val="20"/>
          </w:rPr>
          <w:t xml:space="preserve">presse@heidenhain.de</w:t>
        </w:r>
      </w:hyperlink>
    </w:p>
    <w:p w:rsidR="003434C2" w:rsidRDefault="003434C2" w:rsidP="007B536B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6D5B16" w:rsidRPr="003D4CB9" w:rsidRDefault="006D5B16" w:rsidP="007B536B">
      <w:pPr>
        <w:autoSpaceDE w:val="0"/>
        <w:autoSpaceDN w:val="0"/>
        <w:adjustRightInd w:val="0"/>
        <w:spacing w:line="276" w:lineRule="auto"/>
        <w:rPr>
          <w:sz w:val="20"/>
          <w:szCs w:val="20"/>
          <w:rFonts w:cs="Arial"/>
        </w:rPr>
      </w:pPr>
      <w:r>
        <w:rPr>
          <w:sz w:val="20"/>
        </w:rPr>
        <w:t xml:space="preserve">Frank Muthmann</w:t>
      </w:r>
    </w:p>
    <w:p w:rsidR="006D5B16" w:rsidRPr="003D4CB9" w:rsidRDefault="006D5B16" w:rsidP="007B536B">
      <w:pPr>
        <w:autoSpaceDE w:val="0"/>
        <w:autoSpaceDN w:val="0"/>
        <w:adjustRightInd w:val="0"/>
        <w:spacing w:line="276" w:lineRule="auto"/>
        <w:rPr>
          <w:sz w:val="20"/>
          <w:szCs w:val="20"/>
          <w:rFonts w:cs="Arial"/>
        </w:rPr>
      </w:pPr>
      <w:r>
        <w:rPr>
          <w:sz w:val="20"/>
        </w:rPr>
        <w:t xml:space="preserve">Tel.: +49 8669 31-2188</w:t>
      </w:r>
    </w:p>
    <w:p w:rsidR="003D4CB9" w:rsidRDefault="003D4CB9" w:rsidP="007B536B">
      <w:pPr>
        <w:spacing w:line="276" w:lineRule="auto"/>
      </w:pPr>
    </w:p>
    <w:p w:rsidR="003434C2" w:rsidRPr="003D4CB9" w:rsidRDefault="003434C2" w:rsidP="003434C2">
      <w:pPr>
        <w:autoSpaceDE w:val="0"/>
        <w:autoSpaceDN w:val="0"/>
        <w:adjustRightInd w:val="0"/>
        <w:spacing w:line="276" w:lineRule="auto"/>
        <w:rPr>
          <w:sz w:val="20"/>
          <w:szCs w:val="20"/>
          <w:rFonts w:cs="Arial"/>
        </w:rPr>
      </w:pPr>
      <w:r>
        <w:rPr>
          <w:sz w:val="20"/>
        </w:rPr>
        <w:t xml:space="preserve">Ulrich Poestgens</w:t>
      </w:r>
    </w:p>
    <w:p w:rsidR="003434C2" w:rsidRPr="003D4CB9" w:rsidRDefault="003434C2" w:rsidP="003434C2">
      <w:pPr>
        <w:autoSpaceDE w:val="0"/>
        <w:autoSpaceDN w:val="0"/>
        <w:adjustRightInd w:val="0"/>
        <w:spacing w:line="276" w:lineRule="auto"/>
        <w:rPr>
          <w:sz w:val="20"/>
          <w:szCs w:val="20"/>
          <w:rFonts w:cs="Arial"/>
        </w:rPr>
      </w:pPr>
      <w:r>
        <w:rPr>
          <w:sz w:val="20"/>
        </w:rPr>
        <w:t xml:space="preserve">Tel.: +49 8669 31-4154</w:t>
      </w:r>
    </w:p>
    <w:p w:rsidR="003434C2" w:rsidRDefault="003434C2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620624" w:rsidRDefault="00620624" w:rsidP="003434C2">
      <w:pPr>
        <w:autoSpaceDE w:val="0"/>
        <w:autoSpaceDN w:val="0"/>
        <w:adjustRightInd w:val="0"/>
        <w:spacing w:line="276" w:lineRule="auto"/>
      </w:pPr>
    </w:p>
    <w:p w:rsidR="00797AAF" w:rsidRDefault="00797AAF" w:rsidP="003434C2">
      <w:pPr>
        <w:autoSpaceDE w:val="0"/>
        <w:autoSpaceDN w:val="0"/>
        <w:adjustRightInd w:val="0"/>
        <w:spacing w:line="276" w:lineRule="auto"/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A7092" w:rsidRPr="003D4CB9" w:rsidTr="00797AAF">
        <w:tc>
          <w:tcPr>
            <w:tcW w:w="4677" w:type="dxa"/>
            <w:vAlign w:val="bottom"/>
          </w:tcPr>
          <w:p w:rsidR="00FA7092" w:rsidRPr="00FA7092" w:rsidRDefault="00FA7092" w:rsidP="007D0FE1">
            <w:pPr>
              <w:spacing w:line="276" w:lineRule="auto"/>
              <w:jc w:val="center"/>
              <w:rPr>
                <w:rFonts w:cs="Adobe Arabic"/>
              </w:rPr>
            </w:pPr>
            <w:r>
              <w:drawing>
                <wp:inline distT="0" distB="0" distL="0" distR="0" wp14:anchorId="6F59B035" wp14:editId="5EC9DE3C">
                  <wp:extent cx="2519680" cy="2066925"/>
                  <wp:effectExtent l="0" t="0" r="0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eidenhain_MRP8000.png"/>
                          <pic:cNvPicPr/>
                        </pic:nvPicPr>
                        <pic:blipFill rotWithShape="1"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520000" cy="2067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FA7092" w:rsidRPr="003D4CB9" w:rsidRDefault="008553C3" w:rsidP="008553C3">
            <w:pPr>
              <w:spacing w:line="276" w:lineRule="auto"/>
              <w:rPr>
                <w:i/>
                <w:rFonts w:cs="Adobe Arabic"/>
              </w:rPr>
            </w:pPr>
            <w:r>
              <w:rPr>
                <w:i/>
              </w:rPr>
              <w:t xml:space="preserve">L'accuratezza specifica per svariate applicazioni: Transferable Accuracy sull'esempio del sistema modulare di misura angolare MRP 8081 con due testine di scansione HEIDENHAIN</w:t>
            </w:r>
          </w:p>
        </w:tc>
      </w:tr>
      <w:tr w:rsidR="00797AAF" w:rsidRPr="003D4CB9" w:rsidTr="00797AAF">
        <w:tc>
          <w:tcPr>
            <w:tcW w:w="4677" w:type="dxa"/>
            <w:vAlign w:val="bottom"/>
          </w:tcPr>
          <w:p w:rsidR="00797AAF" w:rsidRPr="00FA7092" w:rsidRDefault="00797AAF" w:rsidP="007D0FE1">
            <w:pPr>
              <w:spacing w:line="276" w:lineRule="auto"/>
              <w:jc w:val="center"/>
              <w:rPr>
                <w:noProof/>
                <w:rFonts w:cs="Adobe Arabic"/>
              </w:rPr>
            </w:pPr>
            <w:r>
              <w:drawing>
                <wp:inline distT="0" distB="0" distL="0" distR="0" wp14:anchorId="1BA402C3" wp14:editId="7E0AC03D">
                  <wp:extent cx="2519680" cy="2205355"/>
                  <wp:effectExtent l="0" t="0" r="0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rsf_advanced metrology.jpg"/>
                          <pic:cNvPicPr/>
                        </pic:nvPicPr>
                        <pic:blipFill rotWithShape="1"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520000" cy="2205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797AAF" w:rsidRPr="003D4CB9" w:rsidRDefault="00797AAF" w:rsidP="00797AAF">
            <w:pPr>
              <w:spacing w:line="276" w:lineRule="auto"/>
              <w:rPr>
                <w:i/>
                <w:rFonts w:cs="Adobe Arabic"/>
              </w:rPr>
            </w:pPr>
            <w:r>
              <w:rPr>
                <w:i/>
              </w:rPr>
              <w:t xml:space="preserve">Maggiore accuratezza per bracci di misura e robot metrologici in Advanced Metrology: il sistema modulare di misura angolare MRS HEIDENHAIN e i sistemi di misura angolari modulari RSF con il nuovo anello graduato MBR</w:t>
            </w:r>
            <w:r>
              <w:rPr>
                <w:i/>
              </w:rPr>
              <w:t xml:space="preserve"> </w:t>
            </w:r>
          </w:p>
        </w:tc>
      </w:tr>
      <w:tr w:rsidR="00797AAF" w:rsidRPr="003D4CB9" w:rsidTr="00797AAF">
        <w:tc>
          <w:tcPr>
            <w:tcW w:w="4677" w:type="dxa"/>
            <w:vAlign w:val="bottom"/>
          </w:tcPr>
          <w:p w:rsidR="00797AAF" w:rsidRPr="00FA7092" w:rsidRDefault="00797AAF" w:rsidP="007D0FE1">
            <w:pPr>
              <w:spacing w:line="276" w:lineRule="auto"/>
              <w:jc w:val="center"/>
              <w:rPr>
                <w:rFonts w:cs="Adobe Arabic"/>
              </w:rPr>
            </w:pPr>
            <w:r>
              <w:drawing>
                <wp:inline distT="0" distB="0" distL="0" distR="0" wp14:anchorId="7D7DD659" wp14:editId="5F950DA4">
                  <wp:extent cx="2520000" cy="252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idenhain_ERO_ERP.jp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797AAF" w:rsidRPr="003D4CB9" w:rsidRDefault="00797AAF" w:rsidP="00797AAF">
            <w:pPr>
              <w:spacing w:line="276" w:lineRule="auto"/>
              <w:rPr>
                <w:i/>
                <w:rFonts w:cs="Adobe Arabic"/>
              </w:rPr>
            </w:pPr>
            <w:r>
              <w:rPr>
                <w:i/>
              </w:rPr>
              <w:t xml:space="preserve">Elevata risoluzione e accuratezza nella misurazione: i sistemi di misura angolari modulari delle serie ERO 2000 ed ERP 1000 HEIDENHAIN</w:t>
            </w:r>
          </w:p>
        </w:tc>
      </w:tr>
      <w:tr w:rsidR="00893735" w:rsidRPr="003D4CB9" w:rsidTr="00797AAF">
        <w:tc>
          <w:tcPr>
            <w:tcW w:w="4677" w:type="dxa"/>
            <w:vAlign w:val="bottom"/>
          </w:tcPr>
          <w:p w:rsidR="00893735" w:rsidRPr="00FA7092" w:rsidRDefault="00033FD6" w:rsidP="00893735">
            <w:pPr>
              <w:spacing w:line="276" w:lineRule="auto"/>
              <w:jc w:val="center"/>
              <w:rPr>
                <w:noProof/>
                <w:rFonts w:cs="Adobe Arabic"/>
              </w:rPr>
            </w:pPr>
            <w:r>
              <w:drawing>
                <wp:inline distT="0" distB="0" distL="0" distR="0" wp14:anchorId="1B75A5E5" wp14:editId="0B6A0B2D">
                  <wp:extent cx="2520000" cy="252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C3100.jp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893735" w:rsidRPr="003D4CB9" w:rsidRDefault="00893735" w:rsidP="00893735">
            <w:pPr>
              <w:spacing w:line="276" w:lineRule="auto"/>
              <w:rPr>
                <w:i/>
                <w:rFonts w:cs="Adobe Arabic"/>
              </w:rPr>
            </w:pPr>
            <w:r>
              <w:rPr>
                <w:i/>
              </w:rPr>
              <w:t xml:space="preserve">Per ampie corse utili ed elevata velocità di traslazione: il nuovo LIC 3000 HEIDENHAIN completa la rinomata serie LIC</w:t>
            </w:r>
          </w:p>
        </w:tc>
      </w:tr>
    </w:tbl>
    <w:p w:rsidR="00866D02" w:rsidRPr="003D4CB9" w:rsidRDefault="00866D02" w:rsidP="007B536B">
      <w:pPr>
        <w:spacing w:line="276" w:lineRule="auto"/>
        <w:rPr>
          <w:rFonts w:cs="Adobe Arabic"/>
        </w:rPr>
      </w:pPr>
    </w:p>
    <w:sectPr w:rsidR="00866D02" w:rsidRPr="003D4CB9" w:rsidSect="00F7592E">
      <w:headerReference w:type="default" r:id="rId15"/>
      <w:footerReference w:type="default" r:id="rId16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885" w:rsidRDefault="003D6885" w:rsidP="0091430D">
      <w:r>
        <w:separator/>
      </w:r>
    </w:p>
  </w:endnote>
  <w:endnote w:type="continuationSeparator" w:id="0">
    <w:p w:rsidR="003D6885" w:rsidRDefault="003D6885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6F15A8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 xml:space="preserve">Aprile 2021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E449F7">
          <w:rPr>
            <w:sz w:val="20"/>
          </w:rPr>
          <w:t>4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885" w:rsidRDefault="003D6885" w:rsidP="0091430D">
      <w:r>
        <w:separator/>
      </w:r>
    </w:p>
  </w:footnote>
  <w:footnote w:type="continuationSeparator" w:id="0">
    <w:p w:rsidR="003D6885" w:rsidRDefault="003D6885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 xml:space="preserve">Comunicato stampa</w:t>
    </w:r>
    <w:r>
      <w:rPr>
        <w:b/>
      </w:rPr>
      <w:tab/>
    </w:r>
    <w:r>
      <w:rPr>
        <w:b/>
      </w:rPr>
      <w:tab/>
    </w:r>
    <w: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5203B03"/>
    <w:multiLevelType w:val="hybridMultilevel"/>
    <w:tmpl w:val="3CA869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 w:grammar="dirty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3FD6"/>
    <w:rsid w:val="000456D3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106AEA"/>
    <w:rsid w:val="001076B5"/>
    <w:rsid w:val="00114E4F"/>
    <w:rsid w:val="001343DE"/>
    <w:rsid w:val="00167566"/>
    <w:rsid w:val="001938A0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3027EA"/>
    <w:rsid w:val="003150E3"/>
    <w:rsid w:val="00324786"/>
    <w:rsid w:val="003257D4"/>
    <w:rsid w:val="003259E8"/>
    <w:rsid w:val="003261A3"/>
    <w:rsid w:val="0034317A"/>
    <w:rsid w:val="003434C2"/>
    <w:rsid w:val="00351F66"/>
    <w:rsid w:val="003555A6"/>
    <w:rsid w:val="0035666E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5020"/>
    <w:rsid w:val="003D6885"/>
    <w:rsid w:val="003D7E41"/>
    <w:rsid w:val="003E0B6D"/>
    <w:rsid w:val="003E417B"/>
    <w:rsid w:val="003F32BD"/>
    <w:rsid w:val="003F586D"/>
    <w:rsid w:val="0041650E"/>
    <w:rsid w:val="00417B19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56F73"/>
    <w:rsid w:val="00560B58"/>
    <w:rsid w:val="005652BB"/>
    <w:rsid w:val="00580BAD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5F5E78"/>
    <w:rsid w:val="00616166"/>
    <w:rsid w:val="00620624"/>
    <w:rsid w:val="00635D3B"/>
    <w:rsid w:val="00643ACC"/>
    <w:rsid w:val="00652C63"/>
    <w:rsid w:val="00661039"/>
    <w:rsid w:val="006B23F0"/>
    <w:rsid w:val="006B3CB1"/>
    <w:rsid w:val="006B3D39"/>
    <w:rsid w:val="006B4F68"/>
    <w:rsid w:val="006C641E"/>
    <w:rsid w:val="006D4E4B"/>
    <w:rsid w:val="006D5B16"/>
    <w:rsid w:val="006E1F8C"/>
    <w:rsid w:val="006F15A8"/>
    <w:rsid w:val="006F41B7"/>
    <w:rsid w:val="00706824"/>
    <w:rsid w:val="00766856"/>
    <w:rsid w:val="00771DB3"/>
    <w:rsid w:val="0078495B"/>
    <w:rsid w:val="0079517F"/>
    <w:rsid w:val="007956E2"/>
    <w:rsid w:val="0079650B"/>
    <w:rsid w:val="00796ECD"/>
    <w:rsid w:val="00797AAF"/>
    <w:rsid w:val="007A4F06"/>
    <w:rsid w:val="007B536B"/>
    <w:rsid w:val="007C1A90"/>
    <w:rsid w:val="007C7E21"/>
    <w:rsid w:val="007D0FE1"/>
    <w:rsid w:val="007E0104"/>
    <w:rsid w:val="007F7AE1"/>
    <w:rsid w:val="00814F20"/>
    <w:rsid w:val="00835C06"/>
    <w:rsid w:val="008407A8"/>
    <w:rsid w:val="00843288"/>
    <w:rsid w:val="008500A1"/>
    <w:rsid w:val="008518F6"/>
    <w:rsid w:val="008553C3"/>
    <w:rsid w:val="008603F3"/>
    <w:rsid w:val="00866D02"/>
    <w:rsid w:val="008806CC"/>
    <w:rsid w:val="008808DE"/>
    <w:rsid w:val="00893735"/>
    <w:rsid w:val="008A6540"/>
    <w:rsid w:val="008A68D9"/>
    <w:rsid w:val="008C5EC3"/>
    <w:rsid w:val="008E17E1"/>
    <w:rsid w:val="008E584F"/>
    <w:rsid w:val="008E5CF6"/>
    <w:rsid w:val="00904E51"/>
    <w:rsid w:val="00913BE7"/>
    <w:rsid w:val="0091430D"/>
    <w:rsid w:val="00935DEF"/>
    <w:rsid w:val="009418A8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82B5D"/>
    <w:rsid w:val="009B379B"/>
    <w:rsid w:val="009B4FB9"/>
    <w:rsid w:val="009C6BF8"/>
    <w:rsid w:val="00A229D7"/>
    <w:rsid w:val="00A309B6"/>
    <w:rsid w:val="00A31E8B"/>
    <w:rsid w:val="00A324BC"/>
    <w:rsid w:val="00A36219"/>
    <w:rsid w:val="00A518A1"/>
    <w:rsid w:val="00A61D37"/>
    <w:rsid w:val="00A62B93"/>
    <w:rsid w:val="00A67EB8"/>
    <w:rsid w:val="00A83AA1"/>
    <w:rsid w:val="00A87C1E"/>
    <w:rsid w:val="00A93A28"/>
    <w:rsid w:val="00AA7AD2"/>
    <w:rsid w:val="00AA7CBE"/>
    <w:rsid w:val="00AC133A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7051C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BF6DFA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19F2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5FA3"/>
    <w:rsid w:val="00E06DD0"/>
    <w:rsid w:val="00E2679F"/>
    <w:rsid w:val="00E302A0"/>
    <w:rsid w:val="00E32A68"/>
    <w:rsid w:val="00E43981"/>
    <w:rsid w:val="00E449F7"/>
    <w:rsid w:val="00E54940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1C1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A7092"/>
    <w:rsid w:val="00FB5B37"/>
    <w:rsid w:val="00FC07F4"/>
    <w:rsid w:val="00FE5F04"/>
    <w:rsid w:val="00FF6865"/>
    <w:rsid w:val="00FF72F3"/>
    <w:rsid w:val="00FF77FB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6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893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46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3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metrology.heidenhain.com/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resse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trology.heidenhain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0C410-E5DA-4249-AD37-E2F37252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7767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31</cp:revision>
  <cp:lastPrinted>2013-04-10T10:48:00Z</cp:lastPrinted>
  <dcterms:created xsi:type="dcterms:W3CDTF">2021-04-19T06:42:00Z</dcterms:created>
  <dcterms:modified xsi:type="dcterms:W3CDTF">2021-04-29T10:19:00Z</dcterms:modified>
</cp:coreProperties>
</file>