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Pr="003D4CB9" w:rsidRDefault="00024F23" w:rsidP="00BA48BF">
      <w:pPr>
        <w:spacing w:line="276" w:lineRule="auto"/>
        <w:rPr>
          <w:rFonts w:cs="Adobe Arabic"/>
          <w:b/>
          <w:sz w:val="24"/>
        </w:rPr>
      </w:pPr>
      <w:r>
        <w:rPr>
          <w:b/>
          <w:sz w:val="24"/>
        </w:rPr>
        <w:t xml:space="preserve">HEIDENHAIN a 33. </w:t>
      </w:r>
      <w:r w:rsidR="00337D17">
        <w:rPr>
          <w:b/>
          <w:sz w:val="24"/>
        </w:rPr>
        <w:t>BI</w:t>
      </w:r>
      <w:r>
        <w:rPr>
          <w:b/>
          <w:sz w:val="24"/>
        </w:rPr>
        <w:t>-</w:t>
      </w:r>
      <w:r w:rsidR="00337D17">
        <w:rPr>
          <w:b/>
          <w:sz w:val="24"/>
        </w:rPr>
        <w:t>MU</w:t>
      </w:r>
      <w:r w:rsidR="00B5455C">
        <w:rPr>
          <w:b/>
          <w:sz w:val="24"/>
        </w:rPr>
        <w:t xml:space="preserve">: maggiore sicurezza di processo, produttività ed efficienza di risorse </w:t>
      </w:r>
    </w:p>
    <w:p w:rsidR="00B6511B" w:rsidRDefault="00B6511B" w:rsidP="00BA48BF">
      <w:pPr>
        <w:spacing w:line="276" w:lineRule="auto"/>
        <w:ind w:right="-94"/>
        <w:rPr>
          <w:rFonts w:cs="Adobe Arabic"/>
        </w:rPr>
      </w:pPr>
    </w:p>
    <w:p w:rsidR="00B5455C" w:rsidRPr="00436B7D" w:rsidRDefault="00436B7D" w:rsidP="00B5455C">
      <w:pPr>
        <w:spacing w:line="276" w:lineRule="auto"/>
        <w:ind w:right="-94"/>
        <w:rPr>
          <w:rFonts w:cs="Adobe Arabic"/>
          <w:i/>
        </w:rPr>
      </w:pPr>
      <w:r>
        <w:rPr>
          <w:i/>
        </w:rPr>
        <w:t xml:space="preserve">Performance, </w:t>
      </w:r>
      <w:proofErr w:type="spellStart"/>
      <w:r>
        <w:rPr>
          <w:i/>
        </w:rPr>
        <w:t>footprint</w:t>
      </w:r>
      <w:proofErr w:type="spellEnd"/>
      <w:r>
        <w:rPr>
          <w:i/>
        </w:rPr>
        <w:t xml:space="preserve"> CO</w:t>
      </w:r>
      <w:r>
        <w:rPr>
          <w:i/>
          <w:vertAlign w:val="subscript"/>
        </w:rPr>
        <w:t>2</w:t>
      </w:r>
      <w:r>
        <w:rPr>
          <w:i/>
        </w:rPr>
        <w:t xml:space="preserve"> e digitalizzazione sono argomenti di grande attualità per i costruttori di macchine utensili e gli utilizzatori nel settore delle </w:t>
      </w:r>
      <w:r w:rsidR="00337D17">
        <w:rPr>
          <w:i/>
        </w:rPr>
        <w:t>lavorazioni meccaniche. A</w:t>
      </w:r>
      <w:r w:rsidR="0097726B">
        <w:rPr>
          <w:i/>
        </w:rPr>
        <w:t xml:space="preserve">lle </w:t>
      </w:r>
      <w:r w:rsidR="00024F23">
        <w:rPr>
          <w:i/>
        </w:rPr>
        <w:t xml:space="preserve">più importanti </w:t>
      </w:r>
      <w:r w:rsidR="0097726B">
        <w:rPr>
          <w:i/>
        </w:rPr>
        <w:t xml:space="preserve">fiere internazionali </w:t>
      </w:r>
      <w:r w:rsidR="00337D17">
        <w:rPr>
          <w:i/>
        </w:rPr>
        <w:t xml:space="preserve">e </w:t>
      </w:r>
      <w:r w:rsidR="0097726B">
        <w:rPr>
          <w:i/>
        </w:rPr>
        <w:t>a 33.</w:t>
      </w:r>
      <w:r w:rsidR="00337D17">
        <w:rPr>
          <w:i/>
        </w:rPr>
        <w:t>BI</w:t>
      </w:r>
      <w:r w:rsidR="0097726B">
        <w:rPr>
          <w:i/>
        </w:rPr>
        <w:t>-</w:t>
      </w:r>
      <w:r w:rsidR="00337D17">
        <w:rPr>
          <w:i/>
        </w:rPr>
        <w:t>MU</w:t>
      </w:r>
      <w:r>
        <w:rPr>
          <w:i/>
        </w:rPr>
        <w:t xml:space="preserve">, HEIDENHAIN presenta soluzioni concrete per </w:t>
      </w:r>
      <w:r w:rsidR="008A45AA">
        <w:rPr>
          <w:i/>
        </w:rPr>
        <w:t xml:space="preserve">i </w:t>
      </w:r>
      <w:r>
        <w:rPr>
          <w:i/>
        </w:rPr>
        <w:t>requisiti strettamente correlati</w:t>
      </w:r>
      <w:r w:rsidR="0097726B">
        <w:rPr>
          <w:i/>
        </w:rPr>
        <w:t>,</w:t>
      </w:r>
      <w:r>
        <w:rPr>
          <w:i/>
        </w:rPr>
        <w:t xml:space="preserve"> e spesso ancora astratti</w:t>
      </w:r>
      <w:r w:rsidR="0097726B">
        <w:rPr>
          <w:i/>
        </w:rPr>
        <w:t>,</w:t>
      </w:r>
      <w:r>
        <w:rPr>
          <w:i/>
        </w:rPr>
        <w:t xml:space="preserve"> che queste parole chiave celano. Consentono più trucioli in meno tempo, risultati di lavorazione perfetti a partire dal primo pezzo e processi altamente automatizzati con minimi tempi di fermo macchina. </w:t>
      </w:r>
    </w:p>
    <w:p w:rsidR="00B5455C" w:rsidRPr="00B5455C" w:rsidRDefault="00B5455C" w:rsidP="004A1F2A">
      <w:pPr>
        <w:tabs>
          <w:tab w:val="left" w:pos="1245"/>
          <w:tab w:val="left" w:pos="6999"/>
        </w:tabs>
        <w:spacing w:line="276" w:lineRule="auto"/>
        <w:ind w:right="-94"/>
        <w:rPr>
          <w:rFonts w:cs="Adobe Arabic"/>
        </w:rPr>
      </w:pPr>
    </w:p>
    <w:p w:rsidR="00E65FC9" w:rsidRPr="006577EB" w:rsidRDefault="00125837" w:rsidP="00E65FC9">
      <w:pPr>
        <w:spacing w:line="276" w:lineRule="auto"/>
        <w:rPr>
          <w:rFonts w:cs="Adobe Arabic"/>
          <w:b/>
        </w:rPr>
      </w:pPr>
      <w:r>
        <w:rPr>
          <w:b/>
        </w:rPr>
        <w:t>TNC7: il nuovo livello di controllo numerico HEIDENHAIN</w:t>
      </w:r>
    </w:p>
    <w:p w:rsidR="00341547" w:rsidRDefault="00E65FC9" w:rsidP="00E65FC9">
      <w:pPr>
        <w:spacing w:line="276" w:lineRule="auto"/>
        <w:rPr>
          <w:rFonts w:cs="Adobe Arabic"/>
        </w:rPr>
      </w:pPr>
      <w:r>
        <w:t>Con il nuovo livello di controllo numerico TNC7 HEIDENHAIN, utilizzatori e costruttori di macchine utensili sperimentano possibilità completamente nuove per la programmazione e l'impiego delle loro macchine utensili. L'utilizzo è intuitivo, task-</w:t>
      </w:r>
      <w:proofErr w:type="spellStart"/>
      <w:r>
        <w:t>oriented</w:t>
      </w:r>
      <w:proofErr w:type="spellEnd"/>
      <w:r>
        <w:t xml:space="preserve"> e personalizzabile </w:t>
      </w:r>
      <w:proofErr w:type="gramStart"/>
      <w:r>
        <w:t>grazie</w:t>
      </w:r>
      <w:proofErr w:type="gramEnd"/>
      <w:r>
        <w:t xml:space="preserve"> a molte funzioni intelligenti che portano la produzione orientata all'officina in una nuova dimensione. E HEIDENHAIN ha persino introdotto ulteriori mi</w:t>
      </w:r>
      <w:r w:rsidR="00337D17">
        <w:t xml:space="preserve">glioramenti proprio per le imminenti AMB e BIMU che i visitatori </w:t>
      </w:r>
      <w:r>
        <w:t xml:space="preserve">possono scoprire </w:t>
      </w:r>
      <w:r w:rsidR="00337D17">
        <w:t xml:space="preserve">presso lo </w:t>
      </w:r>
      <w:r>
        <w:t>stand HEIDENHAIN</w:t>
      </w:r>
      <w:r w:rsidR="00337D17">
        <w:t xml:space="preserve"> e gli </w:t>
      </w:r>
      <w:r>
        <w:t xml:space="preserve">stand </w:t>
      </w:r>
      <w:r w:rsidR="00337D17">
        <w:t xml:space="preserve">dei più prestigiosi </w:t>
      </w:r>
      <w:r>
        <w:t>costr</w:t>
      </w:r>
      <w:r w:rsidR="00337D17">
        <w:t>uttori di macchine utensili</w:t>
      </w:r>
      <w:r>
        <w:t>.</w:t>
      </w:r>
    </w:p>
    <w:p w:rsidR="00436B7D" w:rsidRDefault="00436B7D" w:rsidP="00E65FC9">
      <w:pPr>
        <w:spacing w:line="276" w:lineRule="auto"/>
        <w:rPr>
          <w:rFonts w:cs="Adobe Arabic"/>
        </w:rPr>
      </w:pPr>
    </w:p>
    <w:p w:rsidR="00436B7D" w:rsidRPr="006577EB" w:rsidRDefault="00436B7D" w:rsidP="00436B7D">
      <w:pPr>
        <w:spacing w:line="276" w:lineRule="auto"/>
        <w:rPr>
          <w:rFonts w:cs="Adobe Arabic"/>
          <w:b/>
        </w:rPr>
      </w:pPr>
      <w:r>
        <w:rPr>
          <w:b/>
        </w:rPr>
        <w:t>TNC7: il nuovo setup grafico 6D dei pezzi</w:t>
      </w:r>
    </w:p>
    <w:p w:rsidR="00D039E1" w:rsidRDefault="00436B7D" w:rsidP="00125837">
      <w:pPr>
        <w:spacing w:line="276" w:lineRule="auto"/>
        <w:rPr>
          <w:rFonts w:cs="Adobe Arabic"/>
        </w:rPr>
      </w:pPr>
      <w:r>
        <w:t xml:space="preserve">Oltre al setup grafico dell'attrezzatura di serraggio, TNC7 offre ora anche nuovi cicli di </w:t>
      </w:r>
      <w:proofErr w:type="spellStart"/>
      <w:r>
        <w:t>tastatura</w:t>
      </w:r>
      <w:proofErr w:type="spellEnd"/>
      <w:r>
        <w:t xml:space="preserve"> per misurare graficamente in tempi brevi qualsiasi tipo di pezzo, anche componenti complessi di forma libera. TNC7 promuove la sicurezza di processo visualizzando l'ambiente di produzione completo: attrezzatura di serraggio, pezzo e area macchina. Questi dati possono essere utilizzati già durante la programmazione per creare una simulazione 3D realistica della lavorazione e senza dov</w:t>
      </w:r>
      <w:r w:rsidR="00E62755">
        <w:t>er cambiare modalità operativa.</w:t>
      </w:r>
    </w:p>
    <w:p w:rsidR="00436B7D" w:rsidRDefault="00436B7D" w:rsidP="00125837">
      <w:pPr>
        <w:spacing w:line="276" w:lineRule="auto"/>
        <w:rPr>
          <w:rFonts w:cs="Adobe Arabic"/>
        </w:rPr>
      </w:pPr>
    </w:p>
    <w:p w:rsidR="00436B7D" w:rsidRPr="006577EB" w:rsidRDefault="00436B7D" w:rsidP="002058BE">
      <w:pPr>
        <w:spacing w:line="276" w:lineRule="auto"/>
        <w:ind w:right="-285"/>
        <w:rPr>
          <w:rFonts w:cs="Adobe Arabic"/>
          <w:b/>
        </w:rPr>
      </w:pPr>
      <w:r>
        <w:rPr>
          <w:b/>
        </w:rPr>
        <w:t>TNC7: praticità di programmazione con le nuove sequenze NC e la modalità Dark</w:t>
      </w:r>
    </w:p>
    <w:p w:rsidR="003D729E" w:rsidRDefault="001D11A7" w:rsidP="00125837">
      <w:pPr>
        <w:spacing w:line="276" w:lineRule="auto"/>
        <w:rPr>
          <w:rFonts w:cs="Adobe Arabic"/>
        </w:rPr>
      </w:pPr>
      <w:r>
        <w:t>Le nuove sequenze NC di TNC7 garantiscono un'operatività particolarmente semplice. L'utilizzatore può salvare tra i preferiti qualsiasi sezione del programma NC utilizzata di frequente e aggiungerla con semplicità ai nuovi programmi in qualsiasi momento. Per gli utilizzatori che lavorano ogni giorno in condizioni di scarsa luminosità sul proprio controllo numerico, la modalità Dark migliora la leggibilità e la visib</w:t>
      </w:r>
      <w:r w:rsidR="00E62755">
        <w:t xml:space="preserve">ilità del </w:t>
      </w:r>
      <w:proofErr w:type="spellStart"/>
      <w:r w:rsidR="00E62755">
        <w:t>touch</w:t>
      </w:r>
      <w:proofErr w:type="spellEnd"/>
      <w:r w:rsidR="00E62755">
        <w:t xml:space="preserve"> screen di TNC7.</w:t>
      </w:r>
    </w:p>
    <w:p w:rsidR="00436B7D" w:rsidRDefault="00436B7D" w:rsidP="00125837">
      <w:pPr>
        <w:spacing w:line="276" w:lineRule="auto"/>
        <w:rPr>
          <w:rFonts w:cs="Adobe Arabic"/>
        </w:rPr>
      </w:pPr>
    </w:p>
    <w:p w:rsidR="00D600FF" w:rsidRDefault="0097726B" w:rsidP="00D600FF">
      <w:pPr>
        <w:spacing w:line="276" w:lineRule="auto"/>
        <w:rPr>
          <w:rFonts w:ascii="Calibri" w:hAnsi="Calibri"/>
          <w:b/>
          <w:bCs/>
        </w:rPr>
      </w:pPr>
      <w:r>
        <w:rPr>
          <w:b/>
        </w:rPr>
        <w:t xml:space="preserve">Presentazioni </w:t>
      </w:r>
      <w:r w:rsidR="00D600FF">
        <w:rPr>
          <w:b/>
        </w:rPr>
        <w:t>live di TNC7: semplicità di configurazione per fresature efficienti ed affidabili</w:t>
      </w:r>
    </w:p>
    <w:p w:rsidR="00D600FF" w:rsidRDefault="00D600FF" w:rsidP="00D600FF">
      <w:pPr>
        <w:spacing w:line="276" w:lineRule="auto"/>
        <w:rPr>
          <w:rFonts w:cs="Adobe Arabic"/>
        </w:rPr>
      </w:pPr>
      <w:r>
        <w:t xml:space="preserve">Durante le </w:t>
      </w:r>
      <w:r w:rsidR="0097726B">
        <w:t xml:space="preserve">presentazioni </w:t>
      </w:r>
      <w:r>
        <w:t>live presso lo stand HEIDENHAIN, il team d</w:t>
      </w:r>
      <w:r w:rsidR="0097726B">
        <w:t>egli esperti HEIDENHAIN</w:t>
      </w:r>
      <w:r>
        <w:t xml:space="preserve"> illustra la rapidità, la semplicità e l'affidabilità della lavorazione di un pezzo sul TNC7, dal setup alla sbavatura. Il grezzo viene immediatamente misurato grazie al setup grafico 6D del pezzo – anche per pezzi complessi </w:t>
      </w:r>
      <w:proofErr w:type="spellStart"/>
      <w:r>
        <w:t>prelavorati</w:t>
      </w:r>
      <w:proofErr w:type="spellEnd"/>
      <w:r>
        <w:t>, salvando in TNC7 l'intero ambiente di produzione. La lavorazione viene eseguita con OCM (</w:t>
      </w:r>
      <w:proofErr w:type="spellStart"/>
      <w:r>
        <w:t>Optimized</w:t>
      </w:r>
      <w:proofErr w:type="spellEnd"/>
      <w:r>
        <w:t xml:space="preserve"> </w:t>
      </w:r>
      <w:proofErr w:type="spellStart"/>
      <w:r>
        <w:t>Contour</w:t>
      </w:r>
      <w:proofErr w:type="spellEnd"/>
      <w:r>
        <w:t xml:space="preserve"> </w:t>
      </w:r>
      <w:proofErr w:type="spellStart"/>
      <w:r>
        <w:t>Milling</w:t>
      </w:r>
      <w:proofErr w:type="spellEnd"/>
      <w:r>
        <w:t xml:space="preserve">), la fresatura trocoidale di ultima generazione, che dispone anche di cicli per la finitura e la sbavatura. OCM calcola automaticamente la migliore strategia di fresatura trocoidale per tasche e isole. Una gamma di componenti notevolmente più ampia può così essere sempre lavorata con valori di taglio ottimali al fine di incrementare la produttività, migliorare la </w:t>
      </w:r>
      <w:r>
        <w:lastRenderedPageBreak/>
        <w:t>sicurezza di processo e salvaguardare maggiormente gli utensili durante la fresatura. Per una ulteriore sicurezza di processo, il TNC vanta la funzionalità di monitoraggio dei processi. E durante le presentazioni</w:t>
      </w:r>
      <w:r w:rsidR="008B2718">
        <w:t xml:space="preserve"> verrà dato ampio spazio a</w:t>
      </w:r>
      <w:r w:rsidR="00E62755">
        <w:t>nche a</w:t>
      </w:r>
      <w:r w:rsidR="008B2718">
        <w:t xml:space="preserve"> </w:t>
      </w:r>
      <w:proofErr w:type="spellStart"/>
      <w:r>
        <w:t>StateMonitor</w:t>
      </w:r>
      <w:proofErr w:type="spellEnd"/>
      <w:r w:rsidR="00E62755">
        <w:t xml:space="preserve">, </w:t>
      </w:r>
      <w:proofErr w:type="spellStart"/>
      <w:r w:rsidR="00E62755">
        <w:t>tool</w:t>
      </w:r>
      <w:proofErr w:type="spellEnd"/>
      <w:r>
        <w:t xml:space="preserve"> della Fabbrica Digitale HEIDENHAIN</w:t>
      </w:r>
      <w:r w:rsidR="00E62755">
        <w:t>,</w:t>
      </w:r>
      <w:r>
        <w:t xml:space="preserve"> </w:t>
      </w:r>
      <w:r w:rsidR="008B2718">
        <w:t xml:space="preserve">per la </w:t>
      </w:r>
      <w:r>
        <w:t>rileva</w:t>
      </w:r>
      <w:r w:rsidR="008B2718">
        <w:t xml:space="preserve">zione e </w:t>
      </w:r>
      <w:r w:rsidR="008B2718" w:rsidRPr="00E208B6">
        <w:t xml:space="preserve">la </w:t>
      </w:r>
      <w:r w:rsidR="00A645CE" w:rsidRPr="00E208B6">
        <w:t>visualizzazione</w:t>
      </w:r>
      <w:r w:rsidR="00A645CE">
        <w:t xml:space="preserve"> </w:t>
      </w:r>
      <w:r w:rsidR="008B2718">
        <w:t>de</w:t>
      </w:r>
      <w:r>
        <w:t>i dati macchina.</w:t>
      </w:r>
    </w:p>
    <w:p w:rsidR="00D600FF" w:rsidRPr="00A84B3D" w:rsidRDefault="00D600FF" w:rsidP="00D600FF">
      <w:pPr>
        <w:spacing w:line="276" w:lineRule="auto"/>
        <w:rPr>
          <w:rFonts w:cs="Adobe Arabic"/>
        </w:rPr>
      </w:pPr>
    </w:p>
    <w:p w:rsidR="00B5455C" w:rsidRPr="00FB7B2B" w:rsidRDefault="002058BE" w:rsidP="00FB7B2B">
      <w:pPr>
        <w:spacing w:line="276" w:lineRule="auto"/>
        <w:rPr>
          <w:rFonts w:cs="Adobe Arabic"/>
          <w:b/>
        </w:rPr>
      </w:pPr>
      <w:r>
        <w:rPr>
          <w:b/>
        </w:rPr>
        <w:t xml:space="preserve">Software per la Fabbrica Digitale: il nuovo </w:t>
      </w:r>
      <w:proofErr w:type="spellStart"/>
      <w:r>
        <w:rPr>
          <w:b/>
        </w:rPr>
        <w:t>PlantMonitor</w:t>
      </w:r>
      <w:proofErr w:type="spellEnd"/>
    </w:p>
    <w:p w:rsidR="00E76158" w:rsidRDefault="00FB7B2B" w:rsidP="00E76158">
      <w:pPr>
        <w:spacing w:line="276" w:lineRule="auto"/>
        <w:ind w:right="-94"/>
        <w:rPr>
          <w:rFonts w:cs="Adobe Arabic"/>
        </w:rPr>
      </w:pPr>
      <w:r>
        <w:t xml:space="preserve">La Fabbrica Digitale HEIDENHAIN offre soluzioni pratiche e servizi competenti per la digitalizzazione standardizzata a 360° dell'officina, tra cui ad esempio il software </w:t>
      </w:r>
      <w:proofErr w:type="spellStart"/>
      <w:r>
        <w:t>StateMonitor</w:t>
      </w:r>
      <w:proofErr w:type="spellEnd"/>
      <w:r>
        <w:t xml:space="preserve"> per il rilevamento dei dati operativi. Consente di monitorare in tempo reale lo stato di produzione delle macchine utensili CNC. Per l'analisi dei dati di produzione di più </w:t>
      </w:r>
      <w:proofErr w:type="spellStart"/>
      <w:r>
        <w:t>StateMonitor</w:t>
      </w:r>
      <w:proofErr w:type="spellEnd"/>
      <w:r>
        <w:t xml:space="preserve">, HEIDENHAIN presenta il nuovo software </w:t>
      </w:r>
      <w:proofErr w:type="spellStart"/>
      <w:r>
        <w:t>PlantMonitor</w:t>
      </w:r>
      <w:proofErr w:type="spellEnd"/>
      <w:r>
        <w:t xml:space="preserve"> che permette di interconnettere anche macchine che si trovano in sedi o siti produttivi diversi. </w:t>
      </w:r>
    </w:p>
    <w:p w:rsidR="00120825" w:rsidRDefault="00120825">
      <w:pPr>
        <w:rPr>
          <w:rFonts w:cs="Adobe Arabic"/>
          <w:b/>
        </w:rPr>
      </w:pPr>
    </w:p>
    <w:p w:rsidR="002058BE" w:rsidRPr="00FB7B2B" w:rsidRDefault="002058BE" w:rsidP="002058BE">
      <w:pPr>
        <w:spacing w:line="276" w:lineRule="auto"/>
        <w:rPr>
          <w:rFonts w:cs="Adobe Arabic"/>
          <w:b/>
        </w:rPr>
      </w:pPr>
      <w:r>
        <w:rPr>
          <w:b/>
        </w:rPr>
        <w:t xml:space="preserve">Consulenza e servizi per la Fabbrica Digitale: il Digital Twin </w:t>
      </w:r>
    </w:p>
    <w:p w:rsidR="00E76158" w:rsidRDefault="00E76158" w:rsidP="00E76158">
      <w:pPr>
        <w:spacing w:line="276" w:lineRule="auto"/>
        <w:rPr>
          <w:rFonts w:cs="Adobe Arabic"/>
        </w:rPr>
      </w:pPr>
      <w:r>
        <w:t xml:space="preserve">Anche il Digital Twin garantisce maggiore sicurezza di processo nella produzione. È la riproduzione realistica della macchina sulla stazione di programmazione HEIDENHAIN. Il Digital Twin utilizza le cinematiche effettive, i parametri e le funzioni della macchina disponibili in officina per la progettazione, la programmazione e la simulazione in ufficio. Ciò consente di contenere i tempi di attrezzaggio e simulazione come pure di apportare più velocemente migliorie al programma di lavorazione con conseguente incremento della sicurezza di processo e della produttività. </w:t>
      </w:r>
    </w:p>
    <w:p w:rsidR="00FB7B2B" w:rsidRDefault="00FB7B2B" w:rsidP="00B5455C">
      <w:pPr>
        <w:spacing w:line="276" w:lineRule="auto"/>
        <w:ind w:right="-94"/>
        <w:rPr>
          <w:rFonts w:cs="Adobe Arabic"/>
        </w:rPr>
      </w:pPr>
    </w:p>
    <w:p w:rsidR="00E76158" w:rsidRPr="001A1BFF" w:rsidRDefault="001A1BFF" w:rsidP="00E76158">
      <w:pPr>
        <w:spacing w:line="276" w:lineRule="auto"/>
        <w:rPr>
          <w:rFonts w:cs="Adobe Arabic"/>
          <w:b/>
        </w:rPr>
      </w:pPr>
      <w:r>
        <w:rPr>
          <w:b/>
        </w:rPr>
        <w:t xml:space="preserve">Utilizzo efficiente delle risorse: riduzione di TCO e </w:t>
      </w:r>
      <w:proofErr w:type="spellStart"/>
      <w:r>
        <w:rPr>
          <w:b/>
        </w:rPr>
        <w:t>footprint</w:t>
      </w:r>
      <w:proofErr w:type="spellEnd"/>
      <w:r>
        <w:rPr>
          <w:b/>
        </w:rPr>
        <w:t xml:space="preserve"> CO</w:t>
      </w:r>
      <w:r>
        <w:rPr>
          <w:b/>
          <w:vertAlign w:val="subscript"/>
        </w:rPr>
        <w:t>2</w:t>
      </w:r>
      <w:r>
        <w:rPr>
          <w:b/>
        </w:rPr>
        <w:t xml:space="preserve"> e incremento della produttività</w:t>
      </w:r>
    </w:p>
    <w:p w:rsidR="001A1BFF" w:rsidRDefault="001A1BFF" w:rsidP="001A1BFF">
      <w:pPr>
        <w:spacing w:line="276" w:lineRule="auto"/>
        <w:ind w:right="-94"/>
        <w:rPr>
          <w:rFonts w:cs="Adobe Arabic"/>
        </w:rPr>
      </w:pPr>
      <w:r>
        <w:t xml:space="preserve">HEIDENHAIN presenta anche diverse soluzioni con cui utilizzatori e costruttori delle macchine possono incrementare l'efficienza delle loro risorse. Il sistema di </w:t>
      </w:r>
      <w:proofErr w:type="spellStart"/>
      <w:r>
        <w:t>tastatura</w:t>
      </w:r>
      <w:proofErr w:type="spellEnd"/>
      <w:r>
        <w:t xml:space="preserve"> pezzo TS 460 con avanzamenti di misura molto elevati fino a 3.000 mm/</w:t>
      </w:r>
      <w:proofErr w:type="spellStart"/>
      <w:r>
        <w:t>min</w:t>
      </w:r>
      <w:proofErr w:type="spellEnd"/>
      <w:r>
        <w:t xml:space="preserve"> permette di ridurre i tempi di </w:t>
      </w:r>
      <w:proofErr w:type="spellStart"/>
      <w:r>
        <w:t>tastatura</w:t>
      </w:r>
      <w:proofErr w:type="spellEnd"/>
      <w:r>
        <w:t xml:space="preserve"> fino ad un massimo del 30%, mettendo a disposizione degli utilizzatori tempo prezioso per la produzione. Per quanto riguarda i componenti macchina, i sistemi di misura lineari LC e i sistemi di misura angolari RCN con scansione ottica ottimizzata assicurano una lettura certa anche in presenza di contaminazioni liquide e di condensa. In molti casi gli encoder funzionano con affidabilità senza aria pressurizzata, semplificando il sistema di pressurizzazione, riducendo i costi di sistema e contenendo il </w:t>
      </w:r>
      <w:proofErr w:type="spellStart"/>
      <w:r>
        <w:t>footprint</w:t>
      </w:r>
      <w:proofErr w:type="spellEnd"/>
      <w:r>
        <w:t xml:space="preserve"> CO</w:t>
      </w:r>
      <w:r>
        <w:rPr>
          <w:vertAlign w:val="subscript"/>
        </w:rPr>
        <w:t>2</w:t>
      </w:r>
      <w:r>
        <w:t xml:space="preserve"> della macchina. </w:t>
      </w:r>
    </w:p>
    <w:p w:rsidR="00120825" w:rsidRDefault="00120825" w:rsidP="001A1BFF">
      <w:pPr>
        <w:spacing w:line="276" w:lineRule="auto"/>
        <w:ind w:right="-94"/>
        <w:rPr>
          <w:rFonts w:cs="Adobe Arabic"/>
        </w:rPr>
      </w:pPr>
    </w:p>
    <w:p w:rsidR="00E62755" w:rsidRDefault="00E62755" w:rsidP="00E62755">
      <w:pPr>
        <w:pStyle w:val="Heading3"/>
        <w:numPr>
          <w:ilvl w:val="0"/>
          <w:numId w:val="0"/>
        </w:numPr>
        <w:shd w:val="clear" w:color="auto" w:fill="FFFFFF"/>
        <w:spacing w:before="0"/>
        <w:ind w:left="720" w:hanging="720"/>
        <w:rPr>
          <w:rFonts w:cs="Arial"/>
          <w:color w:val="000000"/>
          <w:sz w:val="27"/>
          <w:szCs w:val="27"/>
          <w:lang w:eastAsia="it-IT"/>
        </w:rPr>
      </w:pPr>
      <w:r>
        <w:rPr>
          <w:rFonts w:cs="Adobe Arabic"/>
        </w:rPr>
        <w:t>TNC Club, i</w:t>
      </w:r>
      <w:r>
        <w:rPr>
          <w:rFonts w:cs="Arial"/>
          <w:color w:val="000000"/>
        </w:rPr>
        <w:t>l punto di incontro degli esperti</w:t>
      </w:r>
    </w:p>
    <w:p w:rsidR="00E62755" w:rsidRPr="00E62755" w:rsidRDefault="00E62755" w:rsidP="00E62755">
      <w:pPr>
        <w:spacing w:line="276" w:lineRule="auto"/>
        <w:ind w:right="-94"/>
      </w:pPr>
      <w:r w:rsidRPr="00E62755">
        <w:t>Per chi già u</w:t>
      </w:r>
      <w:r>
        <w:t>ti</w:t>
      </w:r>
      <w:r w:rsidRPr="00E62755">
        <w:t>lizza un controllo numerico HEIDENHAIN nella propria officina</w:t>
      </w:r>
      <w:r>
        <w:t xml:space="preserve">, una tappa obbligata </w:t>
      </w:r>
      <w:r w:rsidRPr="00E62755">
        <w:t xml:space="preserve">durante la visita in fiera è </w:t>
      </w:r>
      <w:r w:rsidRPr="00E208B6">
        <w:t>la</w:t>
      </w:r>
      <w:r w:rsidRPr="00A645CE">
        <w:t xml:space="preserve"> </w:t>
      </w:r>
      <w:r w:rsidR="00E208B6">
        <w:t>nostra</w:t>
      </w:r>
      <w:r>
        <w:t xml:space="preserve"> </w:t>
      </w:r>
      <w:r w:rsidRPr="00E62755">
        <w:t xml:space="preserve">TNC Club </w:t>
      </w:r>
      <w:proofErr w:type="spellStart"/>
      <w:r w:rsidRPr="00E62755">
        <w:t>Lounge</w:t>
      </w:r>
      <w:proofErr w:type="spellEnd"/>
      <w:r w:rsidRPr="00E62755">
        <w:t xml:space="preserve">. </w:t>
      </w:r>
      <w:r>
        <w:t>Qui è possibile confrontars</w:t>
      </w:r>
      <w:r w:rsidRPr="00E62755">
        <w:t>i con operatori esperti, informar</w:t>
      </w:r>
      <w:r>
        <w:t>s</w:t>
      </w:r>
      <w:r w:rsidRPr="00E62755">
        <w:t>i sulle interessanti ed esclusive offerte formative e fare rete con altri utilizzatori.</w:t>
      </w:r>
      <w:r>
        <w:t xml:space="preserve"> </w:t>
      </w:r>
      <w:r w:rsidR="00024F23">
        <w:t>Inoltre, g</w:t>
      </w:r>
      <w:r>
        <w:t xml:space="preserve">li specialisti </w:t>
      </w:r>
      <w:r w:rsidR="00024F23" w:rsidRPr="00E62755">
        <w:t xml:space="preserve">della digitalizzazione </w:t>
      </w:r>
      <w:r>
        <w:t xml:space="preserve">offrono consulenze personalizzate </w:t>
      </w:r>
      <w:r w:rsidRPr="00E62755">
        <w:t xml:space="preserve">sulle soluzioni software della Fabbrica Digitale di HEIDENHAIN e sui </w:t>
      </w:r>
      <w:r w:rsidR="00E208B6">
        <w:t>tangibili vantaggi per</w:t>
      </w:r>
      <w:r w:rsidR="00024F23">
        <w:t xml:space="preserve"> ogni</w:t>
      </w:r>
      <w:r w:rsidRPr="00E62755">
        <w:t xml:space="preserve"> azienda: ad esempio </w:t>
      </w:r>
      <w:proofErr w:type="spellStart"/>
      <w:r w:rsidRPr="00E62755">
        <w:t>StateMonitor</w:t>
      </w:r>
      <w:proofErr w:type="spellEnd"/>
      <w:r w:rsidRPr="00E62755">
        <w:t xml:space="preserve">, </w:t>
      </w:r>
      <w:proofErr w:type="spellStart"/>
      <w:r w:rsidRPr="00E62755">
        <w:t>PlantMonitor</w:t>
      </w:r>
      <w:proofErr w:type="spellEnd"/>
      <w:r w:rsidRPr="00E62755">
        <w:t xml:space="preserve"> o il Digital Twin.</w:t>
      </w:r>
      <w:r w:rsidR="00024F23">
        <w:t xml:space="preserve"> </w:t>
      </w:r>
    </w:p>
    <w:p w:rsidR="00E62755" w:rsidRPr="00E62755" w:rsidRDefault="00E62755" w:rsidP="001A1BFF">
      <w:pPr>
        <w:spacing w:line="276" w:lineRule="auto"/>
        <w:ind w:right="-94"/>
      </w:pPr>
    </w:p>
    <w:p w:rsidR="00E62755" w:rsidRDefault="00E62755" w:rsidP="001A1BFF">
      <w:pPr>
        <w:spacing w:line="276" w:lineRule="auto"/>
        <w:ind w:right="-94"/>
        <w:rPr>
          <w:rFonts w:cs="Adobe Arabic"/>
        </w:rPr>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436B7D" w:rsidRPr="003D4CB9" w:rsidTr="00FF54DE">
        <w:tc>
          <w:tcPr>
            <w:tcW w:w="4677" w:type="dxa"/>
            <w:vAlign w:val="bottom"/>
          </w:tcPr>
          <w:p w:rsidR="00436B7D" w:rsidRDefault="00436B7D" w:rsidP="00096946">
            <w:pPr>
              <w:spacing w:line="276" w:lineRule="auto"/>
              <w:rPr>
                <w:rFonts w:cs="Adobe Arabic"/>
                <w:noProof/>
              </w:rPr>
            </w:pPr>
            <w:r>
              <w:rPr>
                <w:noProof/>
                <w:lang w:eastAsia="it-IT"/>
              </w:rPr>
              <w:lastRenderedPageBreak/>
              <w:drawing>
                <wp:inline distT="0" distB="0" distL="0" distR="0" wp14:anchorId="618FA276" wp14:editId="5E587583">
                  <wp:extent cx="2861945" cy="190832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eyvisual_AMB_Idee_01.png"/>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61945" cy="1908322"/>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436B7D" w:rsidRPr="00A84B3D" w:rsidRDefault="00EC31AC" w:rsidP="00EC31AC">
            <w:pPr>
              <w:spacing w:line="276" w:lineRule="auto"/>
              <w:rPr>
                <w:rFonts w:cs="Adobe Arabic"/>
                <w:i/>
              </w:rPr>
            </w:pPr>
            <w:r>
              <w:rPr>
                <w:i/>
              </w:rPr>
              <w:t xml:space="preserve">Il nuovo livello del controllo numerico TNC7, le soluzioni software della Fabbrica Digitale e la nuova generazione dei sistemi di misura LC e RCN di HEIDENHAIN permettono a costruttori e utilizzatori di macchine utensili di compiere un grosso passo avanti in termini di massime performance, sicurezza di processo ed efficienza dei costi. </w:t>
            </w:r>
          </w:p>
        </w:tc>
      </w:tr>
      <w:tr w:rsidR="00096946" w:rsidRPr="003D4CB9" w:rsidTr="00FF54DE">
        <w:tc>
          <w:tcPr>
            <w:tcW w:w="4677" w:type="dxa"/>
            <w:vAlign w:val="bottom"/>
          </w:tcPr>
          <w:p w:rsidR="00096946" w:rsidRPr="003D4CB9" w:rsidRDefault="00096946" w:rsidP="00096946">
            <w:pPr>
              <w:spacing w:line="276" w:lineRule="auto"/>
              <w:rPr>
                <w:rFonts w:cs="Adobe Arabic"/>
              </w:rPr>
            </w:pPr>
            <w:r>
              <w:rPr>
                <w:noProof/>
                <w:lang w:eastAsia="it-IT"/>
              </w:rPr>
              <w:drawing>
                <wp:inline distT="0" distB="0" distL="0" distR="0" wp14:anchorId="02A10AF8" wp14:editId="772E808A">
                  <wp:extent cx="2860037" cy="2620536"/>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DENHAIN_1_NEW-TNC7-control-and-machine_CMYK.jpg"/>
                          <pic:cNvPicPr/>
                        </pic:nvPicPr>
                        <pic:blipFill rotWithShape="1">
                          <a:blip r:embed="rId9" cstate="print">
                            <a:extLst>
                              <a:ext uri="{28A0092B-C50C-407E-A947-70E740481C1C}">
                                <a14:useLocalDpi xmlns:a14="http://schemas.microsoft.com/office/drawing/2010/main" val="0"/>
                              </a:ext>
                            </a:extLst>
                          </a:blip>
                          <a:srcRect t="1197" b="4924"/>
                          <a:stretch/>
                        </pic:blipFill>
                        <pic:spPr bwMode="auto">
                          <a:xfrm>
                            <a:off x="0" y="0"/>
                            <a:ext cx="2862000" cy="262233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096946" w:rsidRPr="00A84B3D" w:rsidRDefault="00096946" w:rsidP="00120825">
            <w:pPr>
              <w:spacing w:line="276" w:lineRule="auto"/>
              <w:rPr>
                <w:rFonts w:cs="Adobe Arabic"/>
                <w:i/>
              </w:rPr>
            </w:pPr>
            <w:r>
              <w:rPr>
                <w:i/>
              </w:rPr>
              <w:t xml:space="preserve">TNC7 HEIDENHAIN supporta l'utilizzatore con soluzioni </w:t>
            </w:r>
            <w:proofErr w:type="spellStart"/>
            <w:r>
              <w:rPr>
                <w:i/>
              </w:rPr>
              <w:t>smart</w:t>
            </w:r>
            <w:proofErr w:type="spellEnd"/>
            <w:r>
              <w:rPr>
                <w:i/>
              </w:rPr>
              <w:t xml:space="preserve">, che includono, ad esempio, un pacchetto di cicli molto ampio, funzioni di </w:t>
            </w:r>
            <w:proofErr w:type="spellStart"/>
            <w:r>
              <w:rPr>
                <w:i/>
              </w:rPr>
              <w:t>tastatura</w:t>
            </w:r>
            <w:proofErr w:type="spellEnd"/>
            <w:r>
              <w:rPr>
                <w:i/>
              </w:rPr>
              <w:t xml:space="preserve"> intelligenti e setup grafico 6D dell'attrezzatura di serraggio e dei pezzi.</w:t>
            </w:r>
          </w:p>
        </w:tc>
      </w:tr>
      <w:tr w:rsidR="00436B7D" w:rsidRPr="003D4CB9" w:rsidTr="00FF54DE">
        <w:tc>
          <w:tcPr>
            <w:tcW w:w="4677" w:type="dxa"/>
            <w:vAlign w:val="bottom"/>
          </w:tcPr>
          <w:p w:rsidR="00436B7D" w:rsidRPr="003D4CB9" w:rsidRDefault="00436B7D" w:rsidP="00436B7D">
            <w:pPr>
              <w:spacing w:line="276" w:lineRule="auto"/>
              <w:rPr>
                <w:rFonts w:cs="Adobe Arabic"/>
              </w:rPr>
            </w:pPr>
            <w:r>
              <w:rPr>
                <w:noProof/>
                <w:sz w:val="20"/>
                <w:szCs w:val="20"/>
                <w:lang w:eastAsia="it-IT"/>
              </w:rPr>
              <w:drawing>
                <wp:inline distT="0" distB="0" distL="0" distR="0" wp14:anchorId="4E063408" wp14:editId="5F06F816">
                  <wp:extent cx="2862000" cy="2464874"/>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IDENHAIN_5_New-TNC7-control-customizable-user-interface_CMYK.jp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862000" cy="246487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436B7D" w:rsidRPr="00A84B3D" w:rsidRDefault="00436B7D" w:rsidP="00436B7D">
            <w:pPr>
              <w:spacing w:line="276" w:lineRule="auto"/>
              <w:rPr>
                <w:rFonts w:cs="Adobe Arabic"/>
                <w:i/>
              </w:rPr>
            </w:pPr>
            <w:r>
              <w:rPr>
                <w:i/>
              </w:rPr>
              <w:t>Già la videata di avvio di TNC7 HEIDENHAIN rappresenta in modo pulito e articolato tutte le informazioni principali sull'operatività della macchina.</w:t>
            </w:r>
          </w:p>
        </w:tc>
      </w:tr>
      <w:tr w:rsidR="00597E55" w:rsidRPr="003D4CB9" w:rsidTr="00FF54DE">
        <w:tc>
          <w:tcPr>
            <w:tcW w:w="4677" w:type="dxa"/>
            <w:vAlign w:val="bottom"/>
          </w:tcPr>
          <w:p w:rsidR="00597E55" w:rsidRDefault="00597E55" w:rsidP="00096946">
            <w:pPr>
              <w:spacing w:line="276" w:lineRule="auto"/>
              <w:rPr>
                <w:rFonts w:cs="Arial"/>
                <w:noProof/>
                <w:sz w:val="20"/>
                <w:szCs w:val="20"/>
              </w:rPr>
            </w:pPr>
            <w:r>
              <w:rPr>
                <w:noProof/>
                <w:lang w:eastAsia="it-IT"/>
              </w:rPr>
              <w:lastRenderedPageBreak/>
              <w:drawing>
                <wp:inline distT="0" distB="0" distL="0" distR="0" wp14:anchorId="29685463" wp14:editId="227A1F20">
                  <wp:extent cx="2861944" cy="149298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1944" cy="1492981"/>
                          </a:xfrm>
                          <a:prstGeom prst="rect">
                            <a:avLst/>
                          </a:prstGeom>
                        </pic:spPr>
                      </pic:pic>
                    </a:graphicData>
                  </a:graphic>
                </wp:inline>
              </w:drawing>
            </w:r>
          </w:p>
        </w:tc>
        <w:tc>
          <w:tcPr>
            <w:tcW w:w="4677" w:type="dxa"/>
            <w:vAlign w:val="bottom"/>
          </w:tcPr>
          <w:p w:rsidR="00597E55" w:rsidRPr="00A84B3D" w:rsidRDefault="00597E55" w:rsidP="00597E55">
            <w:pPr>
              <w:spacing w:line="276" w:lineRule="auto"/>
              <w:rPr>
                <w:rFonts w:cs="Adobe Arabic"/>
                <w:i/>
              </w:rPr>
            </w:pPr>
            <w:proofErr w:type="spellStart"/>
            <w:r>
              <w:rPr>
                <w:i/>
              </w:rPr>
              <w:t>StateMonitor</w:t>
            </w:r>
            <w:proofErr w:type="spellEnd"/>
            <w:r>
              <w:rPr>
                <w:i/>
              </w:rPr>
              <w:t xml:space="preserve">, </w:t>
            </w:r>
            <w:proofErr w:type="spellStart"/>
            <w:r>
              <w:rPr>
                <w:i/>
              </w:rPr>
              <w:t>PlantMonitor</w:t>
            </w:r>
            <w:proofErr w:type="spellEnd"/>
            <w:r>
              <w:rPr>
                <w:i/>
              </w:rPr>
              <w:t xml:space="preserve"> e non solo: le soluzioni software della Fabbrica Digitale di HEIDENHAIN fanno evolvere la digitalizzazione della produzione CNC.</w:t>
            </w:r>
          </w:p>
        </w:tc>
      </w:tr>
      <w:tr w:rsidR="00597E55" w:rsidRPr="003D4CB9" w:rsidTr="00FF54DE">
        <w:tc>
          <w:tcPr>
            <w:tcW w:w="4677" w:type="dxa"/>
            <w:vAlign w:val="bottom"/>
          </w:tcPr>
          <w:p w:rsidR="00597E55" w:rsidRDefault="00DC4F3F" w:rsidP="00096946">
            <w:pPr>
              <w:spacing w:line="276" w:lineRule="auto"/>
              <w:rPr>
                <w:rFonts w:cs="Arial"/>
                <w:noProof/>
                <w:sz w:val="20"/>
                <w:szCs w:val="20"/>
              </w:rPr>
            </w:pPr>
            <w:r>
              <w:rPr>
                <w:noProof/>
                <w:sz w:val="20"/>
                <w:szCs w:val="20"/>
                <w:lang w:eastAsia="it-IT"/>
              </w:rPr>
              <w:drawing>
                <wp:inline distT="0" distB="0" distL="0" distR="0" wp14:anchorId="4208DB34" wp14:editId="68CE25CA">
                  <wp:extent cx="2861488" cy="2241395"/>
                  <wp:effectExtent l="0" t="0" r="0" b="698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C1xx_RCN8xx_Sammel_V02_de_print_jpg_cmyk.jpg"/>
                          <pic:cNvPicPr/>
                        </pic:nvPicPr>
                        <pic:blipFill rotWithShape="1">
                          <a:blip r:embed="rId12" cstate="print">
                            <a:extLst>
                              <a:ext uri="{28A0092B-C50C-407E-A947-70E740481C1C}">
                                <a14:useLocalDpi xmlns:a14="http://schemas.microsoft.com/office/drawing/2010/main" val="0"/>
                              </a:ext>
                            </a:extLst>
                          </a:blip>
                          <a:srcRect t="8572" b="13098"/>
                          <a:stretch/>
                        </pic:blipFill>
                        <pic:spPr bwMode="auto">
                          <a:xfrm>
                            <a:off x="0" y="0"/>
                            <a:ext cx="2862000" cy="2241796"/>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597E55" w:rsidRDefault="00597E55" w:rsidP="005B2F31">
            <w:pPr>
              <w:spacing w:line="276" w:lineRule="auto"/>
              <w:rPr>
                <w:rFonts w:cs="Adobe Arabic"/>
                <w:i/>
              </w:rPr>
            </w:pPr>
            <w:r>
              <w:rPr>
                <w:i/>
              </w:rPr>
              <w:t xml:space="preserve">Grazie all'ottica ottimizzata, i sistemi di misura lineari LC e angolari RCN HEIDENHAIN consentono di semplificare il sistema di pressurizzazione, riducendo i costi globali e contenendo il </w:t>
            </w:r>
            <w:proofErr w:type="spellStart"/>
            <w:r>
              <w:rPr>
                <w:i/>
              </w:rPr>
              <w:t>footprint</w:t>
            </w:r>
            <w:proofErr w:type="spellEnd"/>
            <w:r>
              <w:rPr>
                <w:i/>
              </w:rPr>
              <w:t xml:space="preserve"> CO</w:t>
            </w:r>
            <w:r>
              <w:rPr>
                <w:i/>
                <w:vertAlign w:val="subscript"/>
              </w:rPr>
              <w:t>2</w:t>
            </w:r>
            <w:r>
              <w:rPr>
                <w:i/>
              </w:rPr>
              <w:t xml:space="preserve"> della macchina.</w:t>
            </w:r>
          </w:p>
        </w:tc>
      </w:tr>
      <w:tr w:rsidR="006C70AF" w:rsidRPr="003D4CB9" w:rsidTr="00FF54DE">
        <w:tc>
          <w:tcPr>
            <w:tcW w:w="4677" w:type="dxa"/>
            <w:vAlign w:val="bottom"/>
          </w:tcPr>
          <w:p w:rsidR="006C70AF" w:rsidRDefault="006C70AF" w:rsidP="00096946">
            <w:pPr>
              <w:spacing w:line="276" w:lineRule="auto"/>
              <w:rPr>
                <w:rFonts w:cs="Arial"/>
                <w:noProof/>
                <w:sz w:val="20"/>
                <w:szCs w:val="20"/>
                <w:lang w:eastAsia="de-DE"/>
              </w:rPr>
            </w:pPr>
          </w:p>
          <w:p w:rsidR="00120825" w:rsidRDefault="00120825" w:rsidP="00096946">
            <w:pPr>
              <w:spacing w:line="276" w:lineRule="auto"/>
              <w:rPr>
                <w:rFonts w:cs="Arial"/>
                <w:noProof/>
                <w:sz w:val="20"/>
                <w:szCs w:val="20"/>
                <w:lang w:eastAsia="de-DE"/>
              </w:rPr>
            </w:pPr>
          </w:p>
          <w:p w:rsidR="00120825" w:rsidRDefault="00120825" w:rsidP="00096946">
            <w:pPr>
              <w:spacing w:line="276" w:lineRule="auto"/>
              <w:rPr>
                <w:rFonts w:cs="Arial"/>
                <w:noProof/>
                <w:sz w:val="20"/>
                <w:szCs w:val="20"/>
                <w:lang w:eastAsia="de-DE"/>
              </w:rPr>
            </w:pPr>
          </w:p>
        </w:tc>
        <w:tc>
          <w:tcPr>
            <w:tcW w:w="4677" w:type="dxa"/>
            <w:vAlign w:val="bottom"/>
          </w:tcPr>
          <w:p w:rsidR="006C70AF" w:rsidRPr="00597E55" w:rsidRDefault="006C70AF" w:rsidP="005B2F31">
            <w:pPr>
              <w:spacing w:line="276" w:lineRule="auto"/>
              <w:rPr>
                <w:rFonts w:cs="Adobe Arabic"/>
                <w:i/>
              </w:rPr>
            </w:pPr>
          </w:p>
        </w:tc>
      </w:tr>
      <w:tr w:rsidR="0097726B" w:rsidRPr="003D4CB9" w:rsidTr="00942DD4">
        <w:tc>
          <w:tcPr>
            <w:tcW w:w="4677" w:type="dxa"/>
          </w:tcPr>
          <w:p w:rsidR="0097726B" w:rsidRDefault="0097726B" w:rsidP="0097726B">
            <w:pPr>
              <w:spacing w:line="276" w:lineRule="auto"/>
              <w:rPr>
                <w:rFonts w:cs="Arial"/>
                <w:b/>
                <w:color w:val="333333"/>
                <w:szCs w:val="18"/>
                <w:shd w:val="clear" w:color="auto" w:fill="FFFFFF"/>
              </w:rPr>
            </w:pPr>
            <w:r>
              <w:rPr>
                <w:b/>
                <w:color w:val="333333"/>
                <w:shd w:val="clear" w:color="auto" w:fill="FFFFFF"/>
              </w:rPr>
              <w:t xml:space="preserve">HEIDENHAIN alla BIMU: </w:t>
            </w:r>
          </w:p>
          <w:p w:rsidR="0097726B" w:rsidRDefault="0097726B" w:rsidP="0097726B">
            <w:pPr>
              <w:spacing w:line="276" w:lineRule="auto"/>
              <w:rPr>
                <w:rFonts w:cs="Arial"/>
                <w:b/>
                <w:color w:val="333333"/>
                <w:szCs w:val="18"/>
                <w:shd w:val="clear" w:color="auto" w:fill="FFFFFF"/>
              </w:rPr>
            </w:pPr>
            <w:proofErr w:type="gramStart"/>
            <w:r>
              <w:rPr>
                <w:b/>
                <w:color w:val="333333"/>
                <w:shd w:val="clear" w:color="auto" w:fill="FFFFFF"/>
              </w:rPr>
              <w:t>dal</w:t>
            </w:r>
            <w:proofErr w:type="gramEnd"/>
            <w:r>
              <w:rPr>
                <w:b/>
                <w:color w:val="333333"/>
                <w:shd w:val="clear" w:color="auto" w:fill="FFFFFF"/>
              </w:rPr>
              <w:t xml:space="preserve"> 12 al 15 ottobre 2022</w:t>
            </w:r>
          </w:p>
          <w:p w:rsidR="0097726B" w:rsidRDefault="0097726B" w:rsidP="0097726B">
            <w:pPr>
              <w:tabs>
                <w:tab w:val="left" w:pos="2360"/>
              </w:tabs>
              <w:spacing w:line="276" w:lineRule="auto"/>
              <w:rPr>
                <w:rFonts w:cs="Adobe Arabic"/>
                <w:noProof/>
              </w:rPr>
            </w:pPr>
            <w:r>
              <w:rPr>
                <w:b/>
                <w:color w:val="333333"/>
                <w:shd w:val="clear" w:color="auto" w:fill="FFFFFF"/>
              </w:rPr>
              <w:t>Padiglione 13, stand D27</w:t>
            </w:r>
          </w:p>
        </w:tc>
        <w:tc>
          <w:tcPr>
            <w:tcW w:w="4677" w:type="dxa"/>
          </w:tcPr>
          <w:p w:rsidR="0097726B" w:rsidRPr="00B5455C" w:rsidRDefault="0097726B" w:rsidP="0097726B">
            <w:pPr>
              <w:spacing w:line="276" w:lineRule="auto"/>
              <w:rPr>
                <w:rFonts w:cs="Adobe Arabic"/>
              </w:rPr>
            </w:pPr>
          </w:p>
        </w:tc>
      </w:tr>
      <w:tr w:rsidR="0097726B" w:rsidRPr="003D4CB9" w:rsidTr="00942DD4">
        <w:tc>
          <w:tcPr>
            <w:tcW w:w="4677" w:type="dxa"/>
          </w:tcPr>
          <w:p w:rsidR="0097726B" w:rsidRDefault="0097726B" w:rsidP="0097726B">
            <w:pPr>
              <w:autoSpaceDE w:val="0"/>
              <w:autoSpaceDN w:val="0"/>
              <w:adjustRightInd w:val="0"/>
              <w:spacing w:line="276" w:lineRule="auto"/>
              <w:rPr>
                <w:rFonts w:cs="Arial"/>
                <w:b/>
                <w:i/>
                <w:iCs/>
                <w:sz w:val="20"/>
                <w:szCs w:val="20"/>
              </w:rPr>
            </w:pPr>
          </w:p>
          <w:p w:rsidR="0097726B" w:rsidRDefault="0097726B" w:rsidP="0097726B">
            <w:pPr>
              <w:autoSpaceDE w:val="0"/>
              <w:autoSpaceDN w:val="0"/>
              <w:adjustRightInd w:val="0"/>
              <w:spacing w:line="276" w:lineRule="auto"/>
              <w:rPr>
                <w:rFonts w:cs="Arial"/>
                <w:b/>
                <w:i/>
                <w:iCs/>
                <w:sz w:val="20"/>
                <w:szCs w:val="20"/>
              </w:rPr>
            </w:pPr>
          </w:p>
          <w:p w:rsidR="0097726B" w:rsidRPr="003D4CB9" w:rsidRDefault="0097726B" w:rsidP="0097726B">
            <w:pPr>
              <w:autoSpaceDE w:val="0"/>
              <w:autoSpaceDN w:val="0"/>
              <w:adjustRightInd w:val="0"/>
              <w:spacing w:line="276" w:lineRule="auto"/>
              <w:rPr>
                <w:rFonts w:cs="Arial"/>
                <w:b/>
                <w:i/>
                <w:iCs/>
                <w:sz w:val="20"/>
                <w:szCs w:val="20"/>
              </w:rPr>
            </w:pPr>
            <w:r>
              <w:rPr>
                <w:b/>
                <w:i/>
                <w:sz w:val="20"/>
              </w:rPr>
              <w:t xml:space="preserve">Per maggiori informazioni: </w:t>
            </w:r>
          </w:p>
          <w:p w:rsidR="0097726B" w:rsidRDefault="0097726B" w:rsidP="0097726B">
            <w:pPr>
              <w:autoSpaceDE w:val="0"/>
              <w:autoSpaceDN w:val="0"/>
              <w:adjustRightInd w:val="0"/>
              <w:spacing w:line="276" w:lineRule="auto"/>
              <w:rPr>
                <w:rStyle w:val="Hyperlink"/>
                <w:rFonts w:cs="Arial"/>
                <w:iCs/>
                <w:sz w:val="20"/>
                <w:szCs w:val="20"/>
              </w:rPr>
            </w:pPr>
            <w:r>
              <w:rPr>
                <w:rStyle w:val="Hyperlink"/>
                <w:sz w:val="20"/>
              </w:rPr>
              <w:t>live.</w:t>
            </w:r>
            <w:hyperlink r:id="rId13" w:history="1">
              <w:r>
                <w:rPr>
                  <w:rStyle w:val="Hyperlink"/>
                  <w:iCs/>
                  <w:sz w:val="20"/>
                  <w:szCs w:val="20"/>
                </w:rPr>
                <w:t>heidenhain</w:t>
              </w:r>
            </w:hyperlink>
            <w:r>
              <w:rPr>
                <w:rStyle w:val="Hyperlink"/>
                <w:sz w:val="20"/>
              </w:rPr>
              <w:t xml:space="preserve">.it </w:t>
            </w:r>
          </w:p>
          <w:p w:rsidR="0097726B" w:rsidRDefault="00E208B6" w:rsidP="0097726B">
            <w:pPr>
              <w:autoSpaceDE w:val="0"/>
              <w:autoSpaceDN w:val="0"/>
              <w:adjustRightInd w:val="0"/>
              <w:spacing w:line="276" w:lineRule="auto"/>
              <w:rPr>
                <w:rStyle w:val="Hyperlink"/>
                <w:rFonts w:cs="Arial"/>
                <w:iCs/>
                <w:sz w:val="20"/>
                <w:szCs w:val="20"/>
              </w:rPr>
            </w:pPr>
            <w:r>
              <w:rPr>
                <w:rStyle w:val="Hyperlink"/>
                <w:iCs/>
                <w:sz w:val="20"/>
                <w:szCs w:val="20"/>
              </w:rPr>
              <w:t>www.heidenhain.it</w:t>
            </w:r>
            <w:bookmarkStart w:id="0" w:name="_GoBack"/>
            <w:bookmarkEnd w:id="0"/>
          </w:p>
          <w:p w:rsidR="0097726B" w:rsidRDefault="0097726B" w:rsidP="0097726B">
            <w:pPr>
              <w:autoSpaceDE w:val="0"/>
              <w:autoSpaceDN w:val="0"/>
              <w:adjustRightInd w:val="0"/>
              <w:spacing w:line="276" w:lineRule="auto"/>
              <w:rPr>
                <w:rFonts w:cs="Arial"/>
                <w:iCs/>
              </w:rPr>
            </w:pPr>
          </w:p>
          <w:p w:rsidR="0097726B" w:rsidRDefault="0097726B" w:rsidP="0097726B">
            <w:pPr>
              <w:autoSpaceDE w:val="0"/>
              <w:autoSpaceDN w:val="0"/>
              <w:adjustRightInd w:val="0"/>
              <w:spacing w:line="276" w:lineRule="auto"/>
              <w:rPr>
                <w:rFonts w:cs="Arial"/>
                <w:iCs/>
              </w:rPr>
            </w:pPr>
          </w:p>
          <w:p w:rsidR="0097726B" w:rsidRPr="00696528" w:rsidRDefault="0097726B" w:rsidP="0097726B">
            <w:pPr>
              <w:autoSpaceDE w:val="0"/>
              <w:autoSpaceDN w:val="0"/>
              <w:adjustRightInd w:val="0"/>
              <w:spacing w:line="276" w:lineRule="auto"/>
              <w:rPr>
                <w:rFonts w:cs="Arial"/>
                <w:iCs/>
              </w:rPr>
            </w:pPr>
          </w:p>
        </w:tc>
        <w:tc>
          <w:tcPr>
            <w:tcW w:w="4677" w:type="dxa"/>
          </w:tcPr>
          <w:p w:rsidR="0097726B" w:rsidRDefault="0097726B" w:rsidP="0097726B">
            <w:pPr>
              <w:spacing w:line="276" w:lineRule="auto"/>
              <w:rPr>
                <w:rFonts w:cs="Arial"/>
                <w:b/>
                <w:color w:val="333333"/>
                <w:szCs w:val="18"/>
                <w:shd w:val="clear" w:color="auto" w:fill="FFFFFF"/>
              </w:rPr>
            </w:pPr>
          </w:p>
        </w:tc>
      </w:tr>
      <w:tr w:rsidR="0097726B" w:rsidRPr="00337D17" w:rsidTr="00942DD4">
        <w:tc>
          <w:tcPr>
            <w:tcW w:w="4677" w:type="dxa"/>
          </w:tcPr>
          <w:p w:rsidR="0097726B" w:rsidRDefault="0097726B" w:rsidP="0097726B">
            <w:pPr>
              <w:autoSpaceDE w:val="0"/>
              <w:autoSpaceDN w:val="0"/>
              <w:adjustRightInd w:val="0"/>
              <w:spacing w:line="276" w:lineRule="auto"/>
              <w:rPr>
                <w:rFonts w:cs="Arial"/>
                <w:b/>
                <w:i/>
                <w:iCs/>
                <w:sz w:val="20"/>
                <w:szCs w:val="20"/>
              </w:rPr>
            </w:pPr>
            <w:r>
              <w:rPr>
                <w:b/>
                <w:i/>
                <w:sz w:val="20"/>
              </w:rPr>
              <w:t>Contatto per la stampa specializzata:</w:t>
            </w:r>
          </w:p>
          <w:p w:rsidR="0097726B" w:rsidRPr="00337D17" w:rsidRDefault="0097726B" w:rsidP="0097726B">
            <w:pPr>
              <w:autoSpaceDE w:val="0"/>
              <w:autoSpaceDN w:val="0"/>
              <w:adjustRightInd w:val="0"/>
              <w:spacing w:line="276" w:lineRule="auto"/>
              <w:rPr>
                <w:rFonts w:cs="Arial"/>
                <w:sz w:val="20"/>
                <w:szCs w:val="20"/>
              </w:rPr>
            </w:pPr>
            <w:r w:rsidRPr="00337D17">
              <w:rPr>
                <w:sz w:val="20"/>
              </w:rPr>
              <w:t>Micaela Nobile</w:t>
            </w:r>
          </w:p>
          <w:p w:rsidR="0097726B" w:rsidRPr="00337D17" w:rsidRDefault="0097726B" w:rsidP="0097726B">
            <w:pPr>
              <w:autoSpaceDE w:val="0"/>
              <w:autoSpaceDN w:val="0"/>
              <w:adjustRightInd w:val="0"/>
              <w:spacing w:line="276" w:lineRule="auto"/>
              <w:rPr>
                <w:rFonts w:cs="Arial"/>
                <w:sz w:val="20"/>
                <w:szCs w:val="20"/>
              </w:rPr>
            </w:pPr>
            <w:r w:rsidRPr="00337D17">
              <w:rPr>
                <w:sz w:val="20"/>
              </w:rPr>
              <w:t>HEIDENHAIN ITALIANA S.r.l.</w:t>
            </w:r>
          </w:p>
          <w:p w:rsidR="0097726B" w:rsidRPr="00337D17" w:rsidRDefault="0097726B" w:rsidP="0097726B">
            <w:pPr>
              <w:autoSpaceDE w:val="0"/>
              <w:autoSpaceDN w:val="0"/>
              <w:adjustRightInd w:val="0"/>
              <w:spacing w:line="276" w:lineRule="auto"/>
              <w:rPr>
                <w:rFonts w:cs="Arial"/>
                <w:sz w:val="20"/>
                <w:szCs w:val="20"/>
              </w:rPr>
            </w:pPr>
            <w:r w:rsidRPr="00337D17">
              <w:rPr>
                <w:sz w:val="20"/>
              </w:rPr>
              <w:t>Via Asiago 14</w:t>
            </w:r>
          </w:p>
          <w:p w:rsidR="0097726B" w:rsidRPr="00337D17" w:rsidRDefault="0097726B" w:rsidP="0097726B">
            <w:pPr>
              <w:autoSpaceDE w:val="0"/>
              <w:autoSpaceDN w:val="0"/>
              <w:adjustRightInd w:val="0"/>
              <w:spacing w:line="276" w:lineRule="auto"/>
              <w:rPr>
                <w:rFonts w:cs="Arial"/>
                <w:sz w:val="20"/>
                <w:szCs w:val="20"/>
              </w:rPr>
            </w:pPr>
            <w:r w:rsidRPr="00337D17">
              <w:rPr>
                <w:sz w:val="20"/>
              </w:rPr>
              <w:t>20128 Milano, MI</w:t>
            </w:r>
          </w:p>
          <w:p w:rsidR="0097726B" w:rsidRPr="00337D17" w:rsidRDefault="0097726B" w:rsidP="0097726B">
            <w:pPr>
              <w:autoSpaceDE w:val="0"/>
              <w:autoSpaceDN w:val="0"/>
              <w:adjustRightInd w:val="0"/>
              <w:spacing w:line="276" w:lineRule="auto"/>
              <w:rPr>
                <w:rFonts w:cs="Arial"/>
                <w:sz w:val="20"/>
                <w:szCs w:val="20"/>
              </w:rPr>
            </w:pPr>
            <w:r w:rsidRPr="00337D17">
              <w:rPr>
                <w:sz w:val="20"/>
              </w:rPr>
              <w:t>Tel.: +39 02 27075-202</w:t>
            </w:r>
          </w:p>
          <w:p w:rsidR="0097726B" w:rsidRDefault="00883B70" w:rsidP="0097726B">
            <w:pPr>
              <w:autoSpaceDE w:val="0"/>
              <w:autoSpaceDN w:val="0"/>
              <w:adjustRightInd w:val="0"/>
              <w:spacing w:line="276" w:lineRule="auto"/>
              <w:rPr>
                <w:rStyle w:val="Hyperlink"/>
                <w:sz w:val="20"/>
                <w:szCs w:val="20"/>
              </w:rPr>
            </w:pPr>
            <w:hyperlink r:id="rId14" w:history="1">
              <w:r w:rsidR="0097726B" w:rsidRPr="00E809AA">
                <w:rPr>
                  <w:rStyle w:val="Hyperlink"/>
                  <w:sz w:val="20"/>
                  <w:szCs w:val="20"/>
                </w:rPr>
                <w:t>m.nobile@heidenhain.it</w:t>
              </w:r>
            </w:hyperlink>
          </w:p>
          <w:p w:rsidR="0097726B" w:rsidRPr="00337D17" w:rsidRDefault="0097726B" w:rsidP="0097726B">
            <w:pPr>
              <w:autoSpaceDE w:val="0"/>
              <w:autoSpaceDN w:val="0"/>
              <w:adjustRightInd w:val="0"/>
              <w:spacing w:line="276" w:lineRule="auto"/>
              <w:rPr>
                <w:rFonts w:cs="Arial"/>
                <w:color w:val="0000FF"/>
                <w:sz w:val="20"/>
                <w:szCs w:val="20"/>
                <w:u w:val="single"/>
              </w:rPr>
            </w:pPr>
            <w:r>
              <w:rPr>
                <w:rStyle w:val="Hyperlink"/>
                <w:sz w:val="20"/>
                <w:szCs w:val="20"/>
              </w:rPr>
              <w:t>press@heidenhain.it</w:t>
            </w:r>
          </w:p>
        </w:tc>
        <w:tc>
          <w:tcPr>
            <w:tcW w:w="4677" w:type="dxa"/>
          </w:tcPr>
          <w:p w:rsidR="0097726B" w:rsidRPr="00337D17" w:rsidRDefault="0097726B" w:rsidP="0097726B">
            <w:pPr>
              <w:autoSpaceDE w:val="0"/>
              <w:autoSpaceDN w:val="0"/>
              <w:adjustRightInd w:val="0"/>
              <w:spacing w:line="276" w:lineRule="auto"/>
              <w:rPr>
                <w:rFonts w:cs="Arial"/>
                <w:sz w:val="20"/>
                <w:szCs w:val="20"/>
              </w:rPr>
            </w:pPr>
          </w:p>
        </w:tc>
      </w:tr>
    </w:tbl>
    <w:p w:rsidR="00696528" w:rsidRPr="00337D17" w:rsidRDefault="00696528" w:rsidP="00796CC4">
      <w:pPr>
        <w:autoSpaceDE w:val="0"/>
        <w:autoSpaceDN w:val="0"/>
        <w:adjustRightInd w:val="0"/>
        <w:spacing w:line="276" w:lineRule="auto"/>
        <w:rPr>
          <w:rFonts w:cs="Arial"/>
          <w:sz w:val="20"/>
          <w:szCs w:val="20"/>
        </w:rPr>
      </w:pPr>
    </w:p>
    <w:sectPr w:rsidR="00696528" w:rsidRPr="00337D17" w:rsidSect="00120825">
      <w:headerReference w:type="default" r:id="rId15"/>
      <w:footerReference w:type="default" r:id="rId16"/>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B70" w:rsidRDefault="00883B70" w:rsidP="0091430D">
      <w:r>
        <w:separator/>
      </w:r>
    </w:p>
  </w:endnote>
  <w:endnote w:type="continuationSeparator" w:id="0">
    <w:p w:rsidR="00883B70" w:rsidRDefault="00883B70"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97726B" w:rsidP="003D4CB9">
    <w:pPr>
      <w:pStyle w:val="Footer"/>
      <w:tabs>
        <w:tab w:val="clear" w:pos="4536"/>
      </w:tabs>
      <w:rPr>
        <w:sz w:val="20"/>
      </w:rPr>
    </w:pPr>
    <w:r>
      <w:rPr>
        <w:sz w:val="20"/>
      </w:rPr>
      <w:t>Ottobre</w:t>
    </w:r>
    <w:r w:rsidR="00B5455C">
      <w:rPr>
        <w:sz w:val="20"/>
      </w:rPr>
      <w:t xml:space="preserve"> 2022</w:t>
    </w:r>
    <w:r w:rsidR="00B5455C">
      <w:rPr>
        <w:sz w:val="20"/>
      </w:rPr>
      <w:tab/>
    </w:r>
    <w:sdt>
      <w:sdtPr>
        <w:rPr>
          <w:sz w:val="20"/>
        </w:rPr>
        <w:id w:val="-496501173"/>
        <w:docPartObj>
          <w:docPartGallery w:val="Page Numbers (Bottom of Page)"/>
          <w:docPartUnique/>
        </w:docPartObj>
      </w:sdtPr>
      <w:sdtEndPr/>
      <w:sdtContent>
        <w:r w:rsidR="00B5455C">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E208B6">
          <w:rPr>
            <w:noProof/>
            <w:sz w:val="20"/>
          </w:rPr>
          <w:t>1</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B70" w:rsidRDefault="00883B70" w:rsidP="0091430D">
      <w:r>
        <w:separator/>
      </w:r>
    </w:p>
  </w:footnote>
  <w:footnote w:type="continuationSeparator" w:id="0">
    <w:p w:rsidR="00883B70" w:rsidRDefault="00883B70"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8808DE" w:rsidP="001938A0">
    <w:pPr>
      <w:pStyle w:val="Header"/>
      <w:spacing w:before="120"/>
      <w:rPr>
        <w:b/>
      </w:rPr>
    </w:pPr>
    <w:r>
      <w:rPr>
        <w:b/>
      </w:rPr>
      <w:tab/>
    </w:r>
    <w:r w:rsidR="001E4914">
      <w:rPr>
        <w:b/>
      </w:rPr>
      <w:t xml:space="preserve"> </w:t>
    </w:r>
    <w:r>
      <w:rPr>
        <w:b/>
      </w:rPr>
      <w:tab/>
    </w:r>
    <w:r>
      <w:rPr>
        <w:noProof/>
        <w:lang w:eastAsia="it-IT"/>
      </w:rPr>
      <w:drawing>
        <wp:inline distT="0" distB="0" distL="0" distR="0" wp14:anchorId="0F93DBB0" wp14:editId="365F99F2">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D184638"/>
    <w:multiLevelType w:val="multilevel"/>
    <w:tmpl w:val="0D0262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9"/>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4F23"/>
    <w:rsid w:val="00026B4D"/>
    <w:rsid w:val="0003003E"/>
    <w:rsid w:val="0003362B"/>
    <w:rsid w:val="00045130"/>
    <w:rsid w:val="00046798"/>
    <w:rsid w:val="00046E42"/>
    <w:rsid w:val="0005391D"/>
    <w:rsid w:val="00056C02"/>
    <w:rsid w:val="00061D94"/>
    <w:rsid w:val="00075EE6"/>
    <w:rsid w:val="00077829"/>
    <w:rsid w:val="000843E9"/>
    <w:rsid w:val="00084A5C"/>
    <w:rsid w:val="000918CA"/>
    <w:rsid w:val="00096946"/>
    <w:rsid w:val="000C3F0E"/>
    <w:rsid w:val="000C66E8"/>
    <w:rsid w:val="000E696D"/>
    <w:rsid w:val="00106AEA"/>
    <w:rsid w:val="001076B5"/>
    <w:rsid w:val="00120825"/>
    <w:rsid w:val="00125837"/>
    <w:rsid w:val="001343DE"/>
    <w:rsid w:val="00167708"/>
    <w:rsid w:val="001814BA"/>
    <w:rsid w:val="00183B00"/>
    <w:rsid w:val="001938A0"/>
    <w:rsid w:val="001A1BFF"/>
    <w:rsid w:val="001A4344"/>
    <w:rsid w:val="001A68BD"/>
    <w:rsid w:val="001B6D6B"/>
    <w:rsid w:val="001B7062"/>
    <w:rsid w:val="001D11A7"/>
    <w:rsid w:val="001E4914"/>
    <w:rsid w:val="002058BE"/>
    <w:rsid w:val="002110ED"/>
    <w:rsid w:val="00212759"/>
    <w:rsid w:val="00263D2D"/>
    <w:rsid w:val="002648CE"/>
    <w:rsid w:val="002667D8"/>
    <w:rsid w:val="002709A3"/>
    <w:rsid w:val="00270B7A"/>
    <w:rsid w:val="00274423"/>
    <w:rsid w:val="00281C45"/>
    <w:rsid w:val="0028442E"/>
    <w:rsid w:val="00290658"/>
    <w:rsid w:val="002A4DA5"/>
    <w:rsid w:val="002A51B9"/>
    <w:rsid w:val="002C345D"/>
    <w:rsid w:val="002E2042"/>
    <w:rsid w:val="003150E3"/>
    <w:rsid w:val="00324786"/>
    <w:rsid w:val="003257D4"/>
    <w:rsid w:val="003259E8"/>
    <w:rsid w:val="003261A3"/>
    <w:rsid w:val="003263E6"/>
    <w:rsid w:val="00337139"/>
    <w:rsid w:val="00337D17"/>
    <w:rsid w:val="00341547"/>
    <w:rsid w:val="0034317A"/>
    <w:rsid w:val="00351F66"/>
    <w:rsid w:val="003555A6"/>
    <w:rsid w:val="003566B6"/>
    <w:rsid w:val="00375378"/>
    <w:rsid w:val="003754AA"/>
    <w:rsid w:val="00377391"/>
    <w:rsid w:val="0038307A"/>
    <w:rsid w:val="0038317E"/>
    <w:rsid w:val="003866E3"/>
    <w:rsid w:val="0039200C"/>
    <w:rsid w:val="00393E01"/>
    <w:rsid w:val="003A74C1"/>
    <w:rsid w:val="003B2AD8"/>
    <w:rsid w:val="003B6E84"/>
    <w:rsid w:val="003C11A0"/>
    <w:rsid w:val="003D4CB9"/>
    <w:rsid w:val="003D729E"/>
    <w:rsid w:val="003D7E41"/>
    <w:rsid w:val="003E0B6D"/>
    <w:rsid w:val="003E417B"/>
    <w:rsid w:val="003F0B65"/>
    <w:rsid w:val="003F32BD"/>
    <w:rsid w:val="003F6B54"/>
    <w:rsid w:val="0041650E"/>
    <w:rsid w:val="004318A8"/>
    <w:rsid w:val="00431A5E"/>
    <w:rsid w:val="00434FB6"/>
    <w:rsid w:val="004355FD"/>
    <w:rsid w:val="004363CA"/>
    <w:rsid w:val="00436B7D"/>
    <w:rsid w:val="00437499"/>
    <w:rsid w:val="004418D4"/>
    <w:rsid w:val="00450667"/>
    <w:rsid w:val="00450ADE"/>
    <w:rsid w:val="00454588"/>
    <w:rsid w:val="00457C9D"/>
    <w:rsid w:val="00475465"/>
    <w:rsid w:val="004818D0"/>
    <w:rsid w:val="0049111D"/>
    <w:rsid w:val="004A010A"/>
    <w:rsid w:val="004A1F2A"/>
    <w:rsid w:val="004A57F3"/>
    <w:rsid w:val="004A605C"/>
    <w:rsid w:val="004D3DA1"/>
    <w:rsid w:val="004D5B83"/>
    <w:rsid w:val="004D719F"/>
    <w:rsid w:val="004E0D31"/>
    <w:rsid w:val="004F6CE3"/>
    <w:rsid w:val="005153F0"/>
    <w:rsid w:val="005219B3"/>
    <w:rsid w:val="00521B4C"/>
    <w:rsid w:val="0053234F"/>
    <w:rsid w:val="00535D38"/>
    <w:rsid w:val="00541CEB"/>
    <w:rsid w:val="005465DF"/>
    <w:rsid w:val="005516FA"/>
    <w:rsid w:val="00560B58"/>
    <w:rsid w:val="00586C01"/>
    <w:rsid w:val="005915F6"/>
    <w:rsid w:val="00593634"/>
    <w:rsid w:val="00597E55"/>
    <w:rsid w:val="005A1218"/>
    <w:rsid w:val="005B152F"/>
    <w:rsid w:val="005B2F31"/>
    <w:rsid w:val="005B3F5F"/>
    <w:rsid w:val="005B4D50"/>
    <w:rsid w:val="005B5DBD"/>
    <w:rsid w:val="005C7C77"/>
    <w:rsid w:val="005D5128"/>
    <w:rsid w:val="005E2BFB"/>
    <w:rsid w:val="005F2AF0"/>
    <w:rsid w:val="00616166"/>
    <w:rsid w:val="00635C2A"/>
    <w:rsid w:val="00635D3B"/>
    <w:rsid w:val="00643ACC"/>
    <w:rsid w:val="00652C63"/>
    <w:rsid w:val="006577EB"/>
    <w:rsid w:val="00661039"/>
    <w:rsid w:val="00696528"/>
    <w:rsid w:val="006B23F0"/>
    <w:rsid w:val="006B3CB1"/>
    <w:rsid w:val="006B3D39"/>
    <w:rsid w:val="006B4F68"/>
    <w:rsid w:val="006C641E"/>
    <w:rsid w:val="006C70AF"/>
    <w:rsid w:val="006D3EBC"/>
    <w:rsid w:val="006D4E4B"/>
    <w:rsid w:val="006E1F8C"/>
    <w:rsid w:val="006F3DDB"/>
    <w:rsid w:val="006F3E0F"/>
    <w:rsid w:val="006F41B7"/>
    <w:rsid w:val="006F5349"/>
    <w:rsid w:val="00706824"/>
    <w:rsid w:val="007130B1"/>
    <w:rsid w:val="00735CA0"/>
    <w:rsid w:val="00750D1A"/>
    <w:rsid w:val="00771DB3"/>
    <w:rsid w:val="0078495B"/>
    <w:rsid w:val="0079517F"/>
    <w:rsid w:val="007956E2"/>
    <w:rsid w:val="0079650B"/>
    <w:rsid w:val="00796CC4"/>
    <w:rsid w:val="00796ECD"/>
    <w:rsid w:val="00796FDF"/>
    <w:rsid w:val="007A4345"/>
    <w:rsid w:val="007A4E5F"/>
    <w:rsid w:val="007A4F06"/>
    <w:rsid w:val="007C1A90"/>
    <w:rsid w:val="007C4DC3"/>
    <w:rsid w:val="007C7E21"/>
    <w:rsid w:val="007D623F"/>
    <w:rsid w:val="007E0104"/>
    <w:rsid w:val="007F7AE1"/>
    <w:rsid w:val="00802E48"/>
    <w:rsid w:val="008069F4"/>
    <w:rsid w:val="00814F20"/>
    <w:rsid w:val="008162B7"/>
    <w:rsid w:val="00837996"/>
    <w:rsid w:val="008407A8"/>
    <w:rsid w:val="008423EC"/>
    <w:rsid w:val="00843288"/>
    <w:rsid w:val="008500A1"/>
    <w:rsid w:val="008518F6"/>
    <w:rsid w:val="008603F3"/>
    <w:rsid w:val="00866D02"/>
    <w:rsid w:val="0088056E"/>
    <w:rsid w:val="008806CC"/>
    <w:rsid w:val="008808DE"/>
    <w:rsid w:val="00883B70"/>
    <w:rsid w:val="008871B4"/>
    <w:rsid w:val="008915F3"/>
    <w:rsid w:val="008A45AA"/>
    <w:rsid w:val="008A6540"/>
    <w:rsid w:val="008A68D9"/>
    <w:rsid w:val="008B2718"/>
    <w:rsid w:val="008E17E1"/>
    <w:rsid w:val="008E584F"/>
    <w:rsid w:val="008F396C"/>
    <w:rsid w:val="008F402C"/>
    <w:rsid w:val="00904E51"/>
    <w:rsid w:val="00913BE7"/>
    <w:rsid w:val="0091430D"/>
    <w:rsid w:val="009169C2"/>
    <w:rsid w:val="00921FB5"/>
    <w:rsid w:val="00942DD4"/>
    <w:rsid w:val="00942F78"/>
    <w:rsid w:val="009442FE"/>
    <w:rsid w:val="00951569"/>
    <w:rsid w:val="00952CA1"/>
    <w:rsid w:val="0095347A"/>
    <w:rsid w:val="0096312C"/>
    <w:rsid w:val="00963479"/>
    <w:rsid w:val="00964FC8"/>
    <w:rsid w:val="009733AE"/>
    <w:rsid w:val="00975A0B"/>
    <w:rsid w:val="0097726B"/>
    <w:rsid w:val="00982455"/>
    <w:rsid w:val="009B379B"/>
    <w:rsid w:val="009C6BF8"/>
    <w:rsid w:val="009D5CDA"/>
    <w:rsid w:val="009F1F2A"/>
    <w:rsid w:val="00A03E31"/>
    <w:rsid w:val="00A229D7"/>
    <w:rsid w:val="00A26F2B"/>
    <w:rsid w:val="00A324BC"/>
    <w:rsid w:val="00A36219"/>
    <w:rsid w:val="00A518A1"/>
    <w:rsid w:val="00A52286"/>
    <w:rsid w:val="00A62B93"/>
    <w:rsid w:val="00A645CE"/>
    <w:rsid w:val="00A70F06"/>
    <w:rsid w:val="00A83AA1"/>
    <w:rsid w:val="00A93A28"/>
    <w:rsid w:val="00AA7AD2"/>
    <w:rsid w:val="00AA7CBE"/>
    <w:rsid w:val="00AB2D9D"/>
    <w:rsid w:val="00AC1038"/>
    <w:rsid w:val="00AE2D1E"/>
    <w:rsid w:val="00AE3086"/>
    <w:rsid w:val="00AF23A8"/>
    <w:rsid w:val="00AF2691"/>
    <w:rsid w:val="00AF30BC"/>
    <w:rsid w:val="00AF5755"/>
    <w:rsid w:val="00B10896"/>
    <w:rsid w:val="00B12E17"/>
    <w:rsid w:val="00B5455C"/>
    <w:rsid w:val="00B64F03"/>
    <w:rsid w:val="00B6511B"/>
    <w:rsid w:val="00B65E49"/>
    <w:rsid w:val="00B92F2C"/>
    <w:rsid w:val="00B93AB6"/>
    <w:rsid w:val="00BA0BD4"/>
    <w:rsid w:val="00BA426A"/>
    <w:rsid w:val="00BA48BF"/>
    <w:rsid w:val="00BB1CBB"/>
    <w:rsid w:val="00BB6E04"/>
    <w:rsid w:val="00BC152E"/>
    <w:rsid w:val="00BD0A7A"/>
    <w:rsid w:val="00BD1D5C"/>
    <w:rsid w:val="00BD5694"/>
    <w:rsid w:val="00BE2B95"/>
    <w:rsid w:val="00BF340B"/>
    <w:rsid w:val="00BF4098"/>
    <w:rsid w:val="00BF47F6"/>
    <w:rsid w:val="00C061BC"/>
    <w:rsid w:val="00C21CBA"/>
    <w:rsid w:val="00C24CB4"/>
    <w:rsid w:val="00C27FD1"/>
    <w:rsid w:val="00C303B3"/>
    <w:rsid w:val="00C35316"/>
    <w:rsid w:val="00C36CB1"/>
    <w:rsid w:val="00C40AB9"/>
    <w:rsid w:val="00C43BD3"/>
    <w:rsid w:val="00C46F38"/>
    <w:rsid w:val="00C608DE"/>
    <w:rsid w:val="00C62A38"/>
    <w:rsid w:val="00C70D7B"/>
    <w:rsid w:val="00C7255F"/>
    <w:rsid w:val="00C76A4D"/>
    <w:rsid w:val="00C808A0"/>
    <w:rsid w:val="00C81461"/>
    <w:rsid w:val="00C96C4D"/>
    <w:rsid w:val="00CA3A20"/>
    <w:rsid w:val="00CB03FD"/>
    <w:rsid w:val="00CB1992"/>
    <w:rsid w:val="00CB235D"/>
    <w:rsid w:val="00CB2B90"/>
    <w:rsid w:val="00CC6DF0"/>
    <w:rsid w:val="00CD4796"/>
    <w:rsid w:val="00CD71D4"/>
    <w:rsid w:val="00CE22CC"/>
    <w:rsid w:val="00CE6C7B"/>
    <w:rsid w:val="00CF60D4"/>
    <w:rsid w:val="00CF6546"/>
    <w:rsid w:val="00D039E1"/>
    <w:rsid w:val="00D10BC2"/>
    <w:rsid w:val="00D14166"/>
    <w:rsid w:val="00D14601"/>
    <w:rsid w:val="00D1480C"/>
    <w:rsid w:val="00D17E78"/>
    <w:rsid w:val="00D2252D"/>
    <w:rsid w:val="00D32474"/>
    <w:rsid w:val="00D43AD5"/>
    <w:rsid w:val="00D45A00"/>
    <w:rsid w:val="00D527D5"/>
    <w:rsid w:val="00D600FF"/>
    <w:rsid w:val="00D60668"/>
    <w:rsid w:val="00D622C6"/>
    <w:rsid w:val="00D713A0"/>
    <w:rsid w:val="00D87B41"/>
    <w:rsid w:val="00D9586D"/>
    <w:rsid w:val="00D96114"/>
    <w:rsid w:val="00DA1D6D"/>
    <w:rsid w:val="00DC4F3F"/>
    <w:rsid w:val="00DC7768"/>
    <w:rsid w:val="00DE36FF"/>
    <w:rsid w:val="00E0475C"/>
    <w:rsid w:val="00E06DD0"/>
    <w:rsid w:val="00E208B6"/>
    <w:rsid w:val="00E22AC1"/>
    <w:rsid w:val="00E2679F"/>
    <w:rsid w:val="00E302A0"/>
    <w:rsid w:val="00E32A68"/>
    <w:rsid w:val="00E32DB6"/>
    <w:rsid w:val="00E33796"/>
    <w:rsid w:val="00E4331D"/>
    <w:rsid w:val="00E43981"/>
    <w:rsid w:val="00E54940"/>
    <w:rsid w:val="00E60F9E"/>
    <w:rsid w:val="00E61E8C"/>
    <w:rsid w:val="00E62755"/>
    <w:rsid w:val="00E65FC9"/>
    <w:rsid w:val="00E67421"/>
    <w:rsid w:val="00E76158"/>
    <w:rsid w:val="00E80B0E"/>
    <w:rsid w:val="00E82990"/>
    <w:rsid w:val="00E87DA6"/>
    <w:rsid w:val="00E951C2"/>
    <w:rsid w:val="00E97915"/>
    <w:rsid w:val="00EA0601"/>
    <w:rsid w:val="00EA5046"/>
    <w:rsid w:val="00EC31AC"/>
    <w:rsid w:val="00EC47D1"/>
    <w:rsid w:val="00ED049A"/>
    <w:rsid w:val="00ED2BF2"/>
    <w:rsid w:val="00F070B5"/>
    <w:rsid w:val="00F1013B"/>
    <w:rsid w:val="00F14D45"/>
    <w:rsid w:val="00F23403"/>
    <w:rsid w:val="00F24B38"/>
    <w:rsid w:val="00F2757E"/>
    <w:rsid w:val="00F310C4"/>
    <w:rsid w:val="00F31938"/>
    <w:rsid w:val="00F3776E"/>
    <w:rsid w:val="00F37CE8"/>
    <w:rsid w:val="00F432DE"/>
    <w:rsid w:val="00F438BA"/>
    <w:rsid w:val="00F51356"/>
    <w:rsid w:val="00F60FF8"/>
    <w:rsid w:val="00F7004C"/>
    <w:rsid w:val="00F7592E"/>
    <w:rsid w:val="00F76A7E"/>
    <w:rsid w:val="00F7761E"/>
    <w:rsid w:val="00F84138"/>
    <w:rsid w:val="00F84761"/>
    <w:rsid w:val="00F93C3C"/>
    <w:rsid w:val="00F9724F"/>
    <w:rsid w:val="00FB5488"/>
    <w:rsid w:val="00FB5B37"/>
    <w:rsid w:val="00FB7B2B"/>
    <w:rsid w:val="00FC07F4"/>
    <w:rsid w:val="00FE3198"/>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03E31"/>
    <w:rPr>
      <w:sz w:val="16"/>
      <w:szCs w:val="16"/>
    </w:rPr>
  </w:style>
  <w:style w:type="paragraph" w:styleId="CommentText">
    <w:name w:val="annotation text"/>
    <w:basedOn w:val="Normal"/>
    <w:link w:val="CommentTextChar"/>
    <w:uiPriority w:val="99"/>
    <w:semiHidden/>
    <w:unhideWhenUsed/>
    <w:rsid w:val="00A03E31"/>
    <w:rPr>
      <w:sz w:val="20"/>
      <w:szCs w:val="20"/>
    </w:rPr>
  </w:style>
  <w:style w:type="character" w:customStyle="1" w:styleId="CommentTextChar">
    <w:name w:val="Comment Text Char"/>
    <w:basedOn w:val="DefaultParagraphFont"/>
    <w:link w:val="CommentText"/>
    <w:uiPriority w:val="99"/>
    <w:semiHidden/>
    <w:rsid w:val="00A03E31"/>
    <w:rPr>
      <w:rFonts w:ascii="Arial" w:hAnsi="Arial"/>
      <w:lang w:eastAsia="en-US"/>
    </w:rPr>
  </w:style>
  <w:style w:type="paragraph" w:styleId="CommentSubject">
    <w:name w:val="annotation subject"/>
    <w:basedOn w:val="CommentText"/>
    <w:next w:val="CommentText"/>
    <w:link w:val="CommentSubjectChar"/>
    <w:uiPriority w:val="99"/>
    <w:semiHidden/>
    <w:unhideWhenUsed/>
    <w:rsid w:val="00A03E31"/>
    <w:rPr>
      <w:b/>
      <w:bCs/>
    </w:rPr>
  </w:style>
  <w:style w:type="character" w:customStyle="1" w:styleId="CommentSubjectChar">
    <w:name w:val="Comment Subject Char"/>
    <w:basedOn w:val="CommentTextChar"/>
    <w:link w:val="CommentSubject"/>
    <w:uiPriority w:val="99"/>
    <w:semiHidden/>
    <w:rsid w:val="00A03E31"/>
    <w:rPr>
      <w:rFonts w:ascii="Arial" w:hAnsi="Arial"/>
      <w:b/>
      <w:bCs/>
      <w:lang w:eastAsia="en-US"/>
    </w:rPr>
  </w:style>
  <w:style w:type="paragraph" w:styleId="NormalWeb">
    <w:name w:val="Normal (Web)"/>
    <w:basedOn w:val="Normal"/>
    <w:uiPriority w:val="99"/>
    <w:semiHidden/>
    <w:unhideWhenUsed/>
    <w:rsid w:val="006F3DDB"/>
    <w:pPr>
      <w:spacing w:before="100" w:beforeAutospacing="1" w:after="100" w:afterAutospacing="1"/>
    </w:pPr>
    <w:rPr>
      <w:rFonts w:ascii="Times New Roman" w:eastAsia="Times New Roman"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01524328">
      <w:bodyDiv w:val="1"/>
      <w:marLeft w:val="0"/>
      <w:marRight w:val="0"/>
      <w:marTop w:val="0"/>
      <w:marBottom w:val="0"/>
      <w:divBdr>
        <w:top w:val="none" w:sz="0" w:space="0" w:color="auto"/>
        <w:left w:val="none" w:sz="0" w:space="0" w:color="auto"/>
        <w:bottom w:val="none" w:sz="0" w:space="0" w:color="auto"/>
        <w:right w:val="none" w:sz="0" w:space="0" w:color="auto"/>
      </w:divBdr>
    </w:div>
    <w:div w:id="27059847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466776828">
      <w:bodyDiv w:val="1"/>
      <w:marLeft w:val="0"/>
      <w:marRight w:val="0"/>
      <w:marTop w:val="0"/>
      <w:marBottom w:val="0"/>
      <w:divBdr>
        <w:top w:val="none" w:sz="0" w:space="0" w:color="auto"/>
        <w:left w:val="none" w:sz="0" w:space="0" w:color="auto"/>
        <w:bottom w:val="none" w:sz="0" w:space="0" w:color="auto"/>
        <w:right w:val="none" w:sz="0" w:space="0" w:color="auto"/>
      </w:divBdr>
    </w:div>
    <w:div w:id="716049555">
      <w:bodyDiv w:val="1"/>
      <w:marLeft w:val="0"/>
      <w:marRight w:val="0"/>
      <w:marTop w:val="0"/>
      <w:marBottom w:val="0"/>
      <w:divBdr>
        <w:top w:val="none" w:sz="0" w:space="0" w:color="auto"/>
        <w:left w:val="none" w:sz="0" w:space="0" w:color="auto"/>
        <w:bottom w:val="none" w:sz="0" w:space="0" w:color="auto"/>
        <w:right w:val="none" w:sz="0" w:space="0" w:color="auto"/>
      </w:divBdr>
      <w:divsChild>
        <w:div w:id="5909772">
          <w:marLeft w:val="0"/>
          <w:marRight w:val="0"/>
          <w:marTop w:val="0"/>
          <w:marBottom w:val="0"/>
          <w:divBdr>
            <w:top w:val="none" w:sz="0" w:space="0" w:color="auto"/>
            <w:left w:val="none" w:sz="0" w:space="0" w:color="auto"/>
            <w:bottom w:val="none" w:sz="0" w:space="0" w:color="auto"/>
            <w:right w:val="none" w:sz="0" w:space="0" w:color="auto"/>
          </w:divBdr>
        </w:div>
      </w:divsChild>
    </w:div>
    <w:div w:id="742944954">
      <w:bodyDiv w:val="1"/>
      <w:marLeft w:val="0"/>
      <w:marRight w:val="0"/>
      <w:marTop w:val="0"/>
      <w:marBottom w:val="0"/>
      <w:divBdr>
        <w:top w:val="none" w:sz="0" w:space="0" w:color="auto"/>
        <w:left w:val="none" w:sz="0" w:space="0" w:color="auto"/>
        <w:bottom w:val="none" w:sz="0" w:space="0" w:color="auto"/>
        <w:right w:val="none" w:sz="0" w:space="0" w:color="auto"/>
      </w:divBdr>
    </w:div>
    <w:div w:id="750467463">
      <w:bodyDiv w:val="1"/>
      <w:marLeft w:val="0"/>
      <w:marRight w:val="0"/>
      <w:marTop w:val="0"/>
      <w:marBottom w:val="0"/>
      <w:divBdr>
        <w:top w:val="none" w:sz="0" w:space="0" w:color="auto"/>
        <w:left w:val="none" w:sz="0" w:space="0" w:color="auto"/>
        <w:bottom w:val="none" w:sz="0" w:space="0" w:color="auto"/>
        <w:right w:val="none" w:sz="0" w:space="0" w:color="auto"/>
      </w:divBdr>
      <w:divsChild>
        <w:div w:id="481389294">
          <w:marLeft w:val="0"/>
          <w:marRight w:val="0"/>
          <w:marTop w:val="0"/>
          <w:marBottom w:val="0"/>
          <w:divBdr>
            <w:top w:val="none" w:sz="0" w:space="0" w:color="auto"/>
            <w:left w:val="none" w:sz="0" w:space="0" w:color="auto"/>
            <w:bottom w:val="none" w:sz="0" w:space="0" w:color="auto"/>
            <w:right w:val="none" w:sz="0" w:space="0" w:color="auto"/>
          </w:divBdr>
          <w:divsChild>
            <w:div w:id="1935287389">
              <w:marLeft w:val="0"/>
              <w:marRight w:val="0"/>
              <w:marTop w:val="0"/>
              <w:marBottom w:val="0"/>
              <w:divBdr>
                <w:top w:val="none" w:sz="0" w:space="0" w:color="auto"/>
                <w:left w:val="none" w:sz="0" w:space="0" w:color="auto"/>
                <w:bottom w:val="none" w:sz="0" w:space="0" w:color="auto"/>
                <w:right w:val="none" w:sz="0" w:space="0" w:color="auto"/>
              </w:divBdr>
              <w:divsChild>
                <w:div w:id="4476509">
                  <w:marLeft w:val="0"/>
                  <w:marRight w:val="0"/>
                  <w:marTop w:val="0"/>
                  <w:marBottom w:val="0"/>
                  <w:divBdr>
                    <w:top w:val="none" w:sz="0" w:space="0" w:color="auto"/>
                    <w:left w:val="none" w:sz="0" w:space="0" w:color="auto"/>
                    <w:bottom w:val="none" w:sz="0" w:space="0" w:color="auto"/>
                    <w:right w:val="none" w:sz="0" w:space="0" w:color="auto"/>
                  </w:divBdr>
                  <w:divsChild>
                    <w:div w:id="1972207491">
                      <w:marLeft w:val="-225"/>
                      <w:marRight w:val="-225"/>
                      <w:marTop w:val="0"/>
                      <w:marBottom w:val="0"/>
                      <w:divBdr>
                        <w:top w:val="none" w:sz="0" w:space="0" w:color="auto"/>
                        <w:left w:val="none" w:sz="0" w:space="0" w:color="auto"/>
                        <w:bottom w:val="none" w:sz="0" w:space="0" w:color="auto"/>
                        <w:right w:val="none" w:sz="0" w:space="0" w:color="auto"/>
                      </w:divBdr>
                      <w:divsChild>
                        <w:div w:id="218250674">
                          <w:marLeft w:val="0"/>
                          <w:marRight w:val="0"/>
                          <w:marTop w:val="0"/>
                          <w:marBottom w:val="0"/>
                          <w:divBdr>
                            <w:top w:val="none" w:sz="0" w:space="0" w:color="auto"/>
                            <w:left w:val="none" w:sz="0" w:space="0" w:color="auto"/>
                            <w:bottom w:val="none" w:sz="0" w:space="0" w:color="auto"/>
                            <w:right w:val="none" w:sz="0" w:space="0" w:color="auto"/>
                          </w:divBdr>
                          <w:divsChild>
                            <w:div w:id="2013137603">
                              <w:marLeft w:val="0"/>
                              <w:marRight w:val="0"/>
                              <w:marTop w:val="0"/>
                              <w:marBottom w:val="0"/>
                              <w:divBdr>
                                <w:top w:val="none" w:sz="0" w:space="0" w:color="auto"/>
                                <w:left w:val="none" w:sz="0" w:space="0" w:color="auto"/>
                                <w:bottom w:val="none" w:sz="0" w:space="0" w:color="auto"/>
                                <w:right w:val="none" w:sz="0" w:space="0" w:color="auto"/>
                              </w:divBdr>
                            </w:div>
                            <w:div w:id="15277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693559">
      <w:bodyDiv w:val="1"/>
      <w:marLeft w:val="0"/>
      <w:marRight w:val="0"/>
      <w:marTop w:val="0"/>
      <w:marBottom w:val="0"/>
      <w:divBdr>
        <w:top w:val="none" w:sz="0" w:space="0" w:color="auto"/>
        <w:left w:val="none" w:sz="0" w:space="0" w:color="auto"/>
        <w:bottom w:val="none" w:sz="0" w:space="0" w:color="auto"/>
        <w:right w:val="none" w:sz="0" w:space="0" w:color="auto"/>
      </w:divBdr>
      <w:divsChild>
        <w:div w:id="1680085451">
          <w:marLeft w:val="0"/>
          <w:marRight w:val="0"/>
          <w:marTop w:val="450"/>
          <w:marBottom w:val="450"/>
          <w:divBdr>
            <w:top w:val="none" w:sz="0" w:space="0" w:color="auto"/>
            <w:left w:val="none" w:sz="0" w:space="0" w:color="auto"/>
            <w:bottom w:val="none" w:sz="0" w:space="0" w:color="auto"/>
            <w:right w:val="none" w:sz="0" w:space="0" w:color="auto"/>
          </w:divBdr>
          <w:divsChild>
            <w:div w:id="1930313218">
              <w:marLeft w:val="0"/>
              <w:marRight w:val="0"/>
              <w:marTop w:val="0"/>
              <w:marBottom w:val="0"/>
              <w:divBdr>
                <w:top w:val="none" w:sz="0" w:space="0" w:color="auto"/>
                <w:left w:val="none" w:sz="0" w:space="0" w:color="auto"/>
                <w:bottom w:val="none" w:sz="0" w:space="0" w:color="auto"/>
                <w:right w:val="none" w:sz="0" w:space="0" w:color="auto"/>
              </w:divBdr>
              <w:divsChild>
                <w:div w:id="720330802">
                  <w:marLeft w:val="0"/>
                  <w:marRight w:val="0"/>
                  <w:marTop w:val="0"/>
                  <w:marBottom w:val="0"/>
                  <w:divBdr>
                    <w:top w:val="none" w:sz="0" w:space="0" w:color="auto"/>
                    <w:left w:val="none" w:sz="0" w:space="0" w:color="auto"/>
                    <w:bottom w:val="none" w:sz="0" w:space="0" w:color="auto"/>
                    <w:right w:val="none" w:sz="0" w:space="0" w:color="auto"/>
                  </w:divBdr>
                  <w:divsChild>
                    <w:div w:id="1213736260">
                      <w:marLeft w:val="-120"/>
                      <w:marRight w:val="-120"/>
                      <w:marTop w:val="0"/>
                      <w:marBottom w:val="0"/>
                      <w:divBdr>
                        <w:top w:val="none" w:sz="0" w:space="0" w:color="auto"/>
                        <w:left w:val="none" w:sz="0" w:space="0" w:color="auto"/>
                        <w:bottom w:val="none" w:sz="0" w:space="0" w:color="auto"/>
                        <w:right w:val="none" w:sz="0" w:space="0" w:color="auto"/>
                      </w:divBdr>
                      <w:divsChild>
                        <w:div w:id="2009863254">
                          <w:marLeft w:val="0"/>
                          <w:marRight w:val="0"/>
                          <w:marTop w:val="0"/>
                          <w:marBottom w:val="0"/>
                          <w:divBdr>
                            <w:top w:val="none" w:sz="0" w:space="0" w:color="auto"/>
                            <w:left w:val="none" w:sz="0" w:space="0" w:color="auto"/>
                            <w:bottom w:val="none" w:sz="0" w:space="0" w:color="auto"/>
                            <w:right w:val="none" w:sz="0" w:space="0" w:color="auto"/>
                          </w:divBdr>
                          <w:divsChild>
                            <w:div w:id="1269116244">
                              <w:marLeft w:val="0"/>
                              <w:marRight w:val="0"/>
                              <w:marTop w:val="0"/>
                              <w:marBottom w:val="0"/>
                              <w:divBdr>
                                <w:top w:val="none" w:sz="0" w:space="0" w:color="auto"/>
                                <w:left w:val="none" w:sz="0" w:space="0" w:color="auto"/>
                                <w:bottom w:val="none" w:sz="0" w:space="0" w:color="auto"/>
                                <w:right w:val="none" w:sz="0" w:space="0" w:color="auto"/>
                              </w:divBdr>
                              <w:divsChild>
                                <w:div w:id="146292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240671147">
      <w:bodyDiv w:val="1"/>
      <w:marLeft w:val="0"/>
      <w:marRight w:val="0"/>
      <w:marTop w:val="0"/>
      <w:marBottom w:val="0"/>
      <w:divBdr>
        <w:top w:val="none" w:sz="0" w:space="0" w:color="auto"/>
        <w:left w:val="none" w:sz="0" w:space="0" w:color="auto"/>
        <w:bottom w:val="none" w:sz="0" w:space="0" w:color="auto"/>
        <w:right w:val="none" w:sz="0" w:space="0" w:color="auto"/>
      </w:divBdr>
    </w:div>
    <w:div w:id="151750422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00275448">
      <w:bodyDiv w:val="1"/>
      <w:marLeft w:val="0"/>
      <w:marRight w:val="0"/>
      <w:marTop w:val="0"/>
      <w:marBottom w:val="0"/>
      <w:divBdr>
        <w:top w:val="none" w:sz="0" w:space="0" w:color="auto"/>
        <w:left w:val="none" w:sz="0" w:space="0" w:color="auto"/>
        <w:bottom w:val="none" w:sz="0" w:space="0" w:color="auto"/>
        <w:right w:val="none" w:sz="0" w:space="0" w:color="auto"/>
      </w:divBdr>
      <w:divsChild>
        <w:div w:id="2101558375">
          <w:marLeft w:val="0"/>
          <w:marRight w:val="0"/>
          <w:marTop w:val="0"/>
          <w:marBottom w:val="0"/>
          <w:divBdr>
            <w:top w:val="none" w:sz="0" w:space="0" w:color="auto"/>
            <w:left w:val="none" w:sz="0" w:space="0" w:color="auto"/>
            <w:bottom w:val="none" w:sz="0" w:space="0" w:color="auto"/>
            <w:right w:val="none" w:sz="0" w:space="0" w:color="auto"/>
          </w:divBdr>
          <w:divsChild>
            <w:div w:id="898592125">
              <w:marLeft w:val="0"/>
              <w:marRight w:val="0"/>
              <w:marTop w:val="0"/>
              <w:marBottom w:val="0"/>
              <w:divBdr>
                <w:top w:val="none" w:sz="0" w:space="0" w:color="auto"/>
                <w:left w:val="none" w:sz="0" w:space="0" w:color="auto"/>
                <w:bottom w:val="none" w:sz="0" w:space="0" w:color="auto"/>
                <w:right w:val="none" w:sz="0" w:space="0" w:color="auto"/>
              </w:divBdr>
            </w:div>
          </w:divsChild>
        </w:div>
        <w:div w:id="1194271505">
          <w:marLeft w:val="0"/>
          <w:marRight w:val="0"/>
          <w:marTop w:val="0"/>
          <w:marBottom w:val="0"/>
          <w:divBdr>
            <w:top w:val="none" w:sz="0" w:space="0" w:color="auto"/>
            <w:left w:val="none" w:sz="0" w:space="0" w:color="auto"/>
            <w:bottom w:val="none" w:sz="0" w:space="0" w:color="auto"/>
            <w:right w:val="none" w:sz="0" w:space="0" w:color="auto"/>
          </w:divBdr>
        </w:div>
      </w:divsChild>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20138">
      <w:bodyDiv w:val="1"/>
      <w:marLeft w:val="0"/>
      <w:marRight w:val="0"/>
      <w:marTop w:val="0"/>
      <w:marBottom w:val="0"/>
      <w:divBdr>
        <w:top w:val="none" w:sz="0" w:space="0" w:color="auto"/>
        <w:left w:val="none" w:sz="0" w:space="0" w:color="auto"/>
        <w:bottom w:val="none" w:sz="0" w:space="0" w:color="auto"/>
        <w:right w:val="none" w:sz="0" w:space="0" w:color="auto"/>
      </w:divBdr>
      <w:divsChild>
        <w:div w:id="635843535">
          <w:marLeft w:val="0"/>
          <w:marRight w:val="0"/>
          <w:marTop w:val="0"/>
          <w:marBottom w:val="0"/>
          <w:divBdr>
            <w:top w:val="none" w:sz="0" w:space="0" w:color="auto"/>
            <w:left w:val="none" w:sz="0" w:space="0" w:color="auto"/>
            <w:bottom w:val="none" w:sz="0" w:space="0" w:color="auto"/>
            <w:right w:val="none" w:sz="0" w:space="0" w:color="auto"/>
          </w:divBdr>
          <w:divsChild>
            <w:div w:id="1304191521">
              <w:marLeft w:val="0"/>
              <w:marRight w:val="0"/>
              <w:marTop w:val="0"/>
              <w:marBottom w:val="300"/>
              <w:divBdr>
                <w:top w:val="none" w:sz="0" w:space="0" w:color="auto"/>
                <w:left w:val="none" w:sz="0" w:space="0" w:color="auto"/>
                <w:bottom w:val="none" w:sz="0" w:space="0" w:color="auto"/>
                <w:right w:val="none" w:sz="0" w:space="0" w:color="auto"/>
              </w:divBdr>
              <w:divsChild>
                <w:div w:id="1573614232">
                  <w:marLeft w:val="0"/>
                  <w:marRight w:val="0"/>
                  <w:marTop w:val="0"/>
                  <w:marBottom w:val="0"/>
                  <w:divBdr>
                    <w:top w:val="none" w:sz="0" w:space="0" w:color="auto"/>
                    <w:left w:val="none" w:sz="0" w:space="0" w:color="auto"/>
                    <w:bottom w:val="none" w:sz="0" w:space="0" w:color="auto"/>
                    <w:right w:val="none" w:sz="0" w:space="0" w:color="auto"/>
                  </w:divBdr>
                  <w:divsChild>
                    <w:div w:id="432823145">
                      <w:marLeft w:val="0"/>
                      <w:marRight w:val="0"/>
                      <w:marTop w:val="0"/>
                      <w:marBottom w:val="0"/>
                      <w:divBdr>
                        <w:top w:val="none" w:sz="0" w:space="0" w:color="auto"/>
                        <w:left w:val="none" w:sz="0" w:space="0" w:color="auto"/>
                        <w:bottom w:val="none" w:sz="0" w:space="0" w:color="auto"/>
                        <w:right w:val="none" w:sz="0" w:space="0" w:color="auto"/>
                      </w:divBdr>
                      <w:divsChild>
                        <w:div w:id="7418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ve.heidenhain.com/index.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nobile@heidenhai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056CE-DE9A-42C3-8235-A951CD8B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1184</Words>
  <Characters>6750</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7919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Nobile Micaela</cp:lastModifiedBy>
  <cp:revision>3</cp:revision>
  <cp:lastPrinted>2022-08-23T09:07:00Z</cp:lastPrinted>
  <dcterms:created xsi:type="dcterms:W3CDTF">2022-10-06T12:46:00Z</dcterms:created>
  <dcterms:modified xsi:type="dcterms:W3CDTF">2022-10-06T14:43:00Z</dcterms:modified>
</cp:coreProperties>
</file>